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0BDFB" w14:textId="305A67FC" w:rsidR="00332BB1" w:rsidRPr="00291C3E" w:rsidRDefault="00000000" w:rsidP="00291C3E">
      <w:pPr>
        <w:pStyle w:val="Titre1"/>
        <w:spacing w:before="0" w:after="240" w:line="360" w:lineRule="auto"/>
        <w:jc w:val="both"/>
        <w:rPr>
          <w:rFonts w:ascii="Times New Roman" w:hAnsi="Times New Roman" w:cs="Times New Roman"/>
          <w:lang w:val="fr-FR"/>
        </w:rPr>
      </w:pPr>
      <w:bookmarkStart w:id="0" w:name="Xe7eaee2765ab79c850d167363a7d391a9c231cd"/>
      <w:bookmarkStart w:id="1" w:name="_Toc239691470"/>
      <w:r w:rsidRPr="00291C3E">
        <w:rPr>
          <w:rFonts w:ascii="Times New Roman" w:hAnsi="Times New Roman" w:cs="Times New Roman"/>
          <w:lang w:val="fr-FR"/>
        </w:rPr>
        <w:t>CHAPITRE 1</w:t>
      </w:r>
      <w:r w:rsidR="004E6EBA">
        <w:rPr>
          <w:rFonts w:ascii="Times New Roman" w:hAnsi="Times New Roman" w:cs="Times New Roman"/>
          <w:lang w:val="fr-FR"/>
        </w:rPr>
        <w:t> :</w:t>
      </w:r>
      <w:r w:rsidRPr="00291C3E">
        <w:rPr>
          <w:rFonts w:ascii="Times New Roman" w:hAnsi="Times New Roman" w:cs="Times New Roman"/>
          <w:lang w:val="fr-FR"/>
        </w:rPr>
        <w:t xml:space="preserve"> RAPPELS SUR LES FONDEMENTS DE L’ANALYSE MICROÉCONOMIQUE</w:t>
      </w:r>
      <w:bookmarkEnd w:id="1"/>
    </w:p>
    <w:p w14:paraId="7E8C129E" w14:textId="77777777" w:rsidR="004E6EBA" w:rsidRDefault="004E6EBA">
      <w:pPr>
        <w:rPr>
          <w:lang w:val="fr-FR"/>
        </w:rPr>
      </w:pPr>
    </w:p>
    <w:p w14:paraId="16229F3A" w14:textId="0419B1F2" w:rsidR="00B817C4" w:rsidRDefault="00B817C4">
      <w:pPr>
        <w:rPr>
          <w:lang w:val="fr-FR"/>
        </w:rPr>
      </w:pPr>
      <w:r>
        <w:rPr>
          <w:noProof/>
        </w:rPr>
        <w:drawing>
          <wp:inline distT="0" distB="0" distL="0" distR="0" wp14:anchorId="073CE5A0" wp14:editId="21320328">
            <wp:extent cx="5976620" cy="3361690"/>
            <wp:effectExtent l="0" t="0" r="0" b="0"/>
            <wp:docPr id="19901757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6620" cy="3361690"/>
                    </a:xfrm>
                    <a:prstGeom prst="rect">
                      <a:avLst/>
                    </a:prstGeom>
                    <a:noFill/>
                    <a:ln>
                      <a:noFill/>
                    </a:ln>
                  </pic:spPr>
                </pic:pic>
              </a:graphicData>
            </a:graphic>
          </wp:inline>
        </w:drawing>
      </w:r>
    </w:p>
    <w:p w14:paraId="509F6D75" w14:textId="0F3702EA" w:rsidR="00C20B3C" w:rsidRDefault="00C20B3C">
      <w:pPr>
        <w:rPr>
          <w:lang w:val="fr-FR"/>
        </w:rPr>
      </w:pPr>
      <w:r>
        <w:rPr>
          <w:lang w:val="fr-FR"/>
        </w:rPr>
        <w:br w:type="page"/>
      </w:r>
    </w:p>
    <w:p w14:paraId="51BED659" w14:textId="77777777" w:rsidR="00B817C4" w:rsidRDefault="00C20B3C" w:rsidP="00C20B3C">
      <w:pPr>
        <w:pStyle w:val="Corpsdetexte"/>
        <w:spacing w:before="0" w:after="240" w:line="360" w:lineRule="auto"/>
        <w:jc w:val="both"/>
        <w:rPr>
          <w:rFonts w:ascii="Times New Roman" w:hAnsi="Times New Roman" w:cs="Times New Roman"/>
          <w:b/>
          <w:bCs/>
          <w:lang w:val="fr-FR"/>
        </w:rPr>
      </w:pPr>
      <w:r w:rsidRPr="00291C3E">
        <w:rPr>
          <w:rFonts w:ascii="Times New Roman" w:hAnsi="Times New Roman" w:cs="Times New Roman"/>
          <w:b/>
          <w:bCs/>
          <w:lang w:val="fr-FR"/>
        </w:rPr>
        <w:lastRenderedPageBreak/>
        <w:t>Objectifs pédagogiques</w:t>
      </w:r>
    </w:p>
    <w:p w14:paraId="7F47B4C5" w14:textId="77777777" w:rsidR="00C448AD" w:rsidRDefault="00C20B3C" w:rsidP="00C20B3C">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À l’issue de ce chapitre, l’étudiant doit être capable de : </w:t>
      </w:r>
    </w:p>
    <w:p w14:paraId="3394CF7A" w14:textId="77777777" w:rsidR="00C448AD" w:rsidRDefault="00C20B3C" w:rsidP="00C448AD">
      <w:pPr>
        <w:pStyle w:val="Corpsdetexte"/>
        <w:numPr>
          <w:ilvl w:val="0"/>
          <w:numId w:val="12"/>
        </w:numPr>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poser</w:t>
      </w:r>
      <w:proofErr w:type="gramEnd"/>
      <w:r w:rsidRPr="00291C3E">
        <w:rPr>
          <w:rFonts w:ascii="Times New Roman" w:hAnsi="Times New Roman" w:cs="Times New Roman"/>
          <w:lang w:val="fr-FR"/>
        </w:rPr>
        <w:t xml:space="preserve"> et résoudre, à l’aide du lagrangien, le programme de maximisation de l’utilité du consommateur sous contrainte budgétaire ; </w:t>
      </w:r>
    </w:p>
    <w:p w14:paraId="4F9002DD" w14:textId="77777777" w:rsidR="00C448AD" w:rsidRDefault="00C20B3C" w:rsidP="00C448AD">
      <w:pPr>
        <w:pStyle w:val="Corpsdetexte"/>
        <w:numPr>
          <w:ilvl w:val="0"/>
          <w:numId w:val="12"/>
        </w:numPr>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distinguer</w:t>
      </w:r>
      <w:proofErr w:type="gramEnd"/>
      <w:r w:rsidRPr="00291C3E">
        <w:rPr>
          <w:rFonts w:ascii="Times New Roman" w:hAnsi="Times New Roman" w:cs="Times New Roman"/>
          <w:lang w:val="fr-FR"/>
        </w:rPr>
        <w:t xml:space="preserve"> l’approche marshallienne (demande ordinaire) de l’approche </w:t>
      </w:r>
      <w:proofErr w:type="spellStart"/>
      <w:r w:rsidRPr="00291C3E">
        <w:rPr>
          <w:rFonts w:ascii="Times New Roman" w:hAnsi="Times New Roman" w:cs="Times New Roman"/>
          <w:lang w:val="fr-FR"/>
        </w:rPr>
        <w:t>hicksienne</w:t>
      </w:r>
      <w:proofErr w:type="spellEnd"/>
      <w:r w:rsidRPr="00291C3E">
        <w:rPr>
          <w:rFonts w:ascii="Times New Roman" w:hAnsi="Times New Roman" w:cs="Times New Roman"/>
          <w:lang w:val="fr-FR"/>
        </w:rPr>
        <w:t xml:space="preserve"> (demande compensée), </w:t>
      </w:r>
    </w:p>
    <w:p w14:paraId="13E135A8" w14:textId="77777777" w:rsidR="00C448AD" w:rsidRDefault="00C20B3C" w:rsidP="00C448AD">
      <w:pPr>
        <w:pStyle w:val="Corpsdetexte"/>
        <w:numPr>
          <w:ilvl w:val="0"/>
          <w:numId w:val="12"/>
        </w:numPr>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passer</w:t>
      </w:r>
      <w:proofErr w:type="gramEnd"/>
      <w:r w:rsidRPr="00291C3E">
        <w:rPr>
          <w:rFonts w:ascii="Times New Roman" w:hAnsi="Times New Roman" w:cs="Times New Roman"/>
          <w:lang w:val="fr-FR"/>
        </w:rPr>
        <w:t xml:space="preserve"> de l’une à l’autre à l’aide du lemme de Shephard et de la décomposition de Slutsky ; </w:t>
      </w:r>
    </w:p>
    <w:p w14:paraId="3AC05022" w14:textId="77777777" w:rsidR="00C448AD" w:rsidRDefault="00C20B3C" w:rsidP="00C448AD">
      <w:pPr>
        <w:pStyle w:val="Corpsdetexte"/>
        <w:numPr>
          <w:ilvl w:val="0"/>
          <w:numId w:val="12"/>
        </w:numPr>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poser</w:t>
      </w:r>
      <w:proofErr w:type="gramEnd"/>
      <w:r w:rsidRPr="00291C3E">
        <w:rPr>
          <w:rFonts w:ascii="Times New Roman" w:hAnsi="Times New Roman" w:cs="Times New Roman"/>
          <w:lang w:val="fr-FR"/>
        </w:rPr>
        <w:t xml:space="preserve"> et résoudre le programme de minimisation des coûts et de maximisation du profit du producteur ;</w:t>
      </w:r>
    </w:p>
    <w:p w14:paraId="660429F0" w14:textId="77777777" w:rsidR="00C448AD" w:rsidRDefault="00C20B3C" w:rsidP="00C448AD">
      <w:pPr>
        <w:pStyle w:val="Corpsdetexte"/>
        <w:numPr>
          <w:ilvl w:val="0"/>
          <w:numId w:val="12"/>
        </w:numPr>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établir</w:t>
      </w:r>
      <w:proofErr w:type="gramEnd"/>
      <w:r w:rsidRPr="00291C3E">
        <w:rPr>
          <w:rFonts w:ascii="Times New Roman" w:hAnsi="Times New Roman" w:cs="Times New Roman"/>
          <w:lang w:val="fr-FR"/>
        </w:rPr>
        <w:t xml:space="preserve"> la fonction d’offre d’une firme concurrentielle à partir de son coût marginal ; </w:t>
      </w:r>
    </w:p>
    <w:p w14:paraId="4B44EB8D" w14:textId="77777777" w:rsidR="00C448AD" w:rsidRDefault="00C20B3C" w:rsidP="00C448AD">
      <w:pPr>
        <w:pStyle w:val="Corpsdetexte"/>
        <w:numPr>
          <w:ilvl w:val="0"/>
          <w:numId w:val="12"/>
        </w:numPr>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déterminer</w:t>
      </w:r>
      <w:proofErr w:type="gramEnd"/>
      <w:r w:rsidRPr="00291C3E">
        <w:rPr>
          <w:rFonts w:ascii="Times New Roman" w:hAnsi="Times New Roman" w:cs="Times New Roman"/>
          <w:lang w:val="fr-FR"/>
        </w:rPr>
        <w:t xml:space="preserve"> l’équilibre d’un marché concurrentiel</w:t>
      </w:r>
      <w:r w:rsidR="00C448AD">
        <w:rPr>
          <w:rFonts w:ascii="Times New Roman" w:hAnsi="Times New Roman" w:cs="Times New Roman"/>
          <w:lang w:val="fr-FR"/>
        </w:rPr>
        <w:t> ;</w:t>
      </w:r>
    </w:p>
    <w:p w14:paraId="1FFFA3ED" w14:textId="3AB160E9" w:rsidR="00C20B3C" w:rsidRPr="00291C3E" w:rsidRDefault="00C448AD" w:rsidP="00C448AD">
      <w:pPr>
        <w:pStyle w:val="Corpsdetexte"/>
        <w:numPr>
          <w:ilvl w:val="0"/>
          <w:numId w:val="12"/>
        </w:numPr>
        <w:spacing w:before="0" w:after="240" w:line="360" w:lineRule="auto"/>
        <w:jc w:val="both"/>
        <w:rPr>
          <w:rFonts w:ascii="Times New Roman" w:hAnsi="Times New Roman" w:cs="Times New Roman"/>
          <w:lang w:val="fr-FR"/>
        </w:rPr>
      </w:pPr>
      <w:proofErr w:type="gramStart"/>
      <w:r>
        <w:rPr>
          <w:rFonts w:ascii="Times New Roman" w:hAnsi="Times New Roman" w:cs="Times New Roman"/>
          <w:lang w:val="fr-FR"/>
        </w:rPr>
        <w:t>mesurer</w:t>
      </w:r>
      <w:proofErr w:type="gramEnd"/>
      <w:r w:rsidR="00C20B3C" w:rsidRPr="00291C3E">
        <w:rPr>
          <w:rFonts w:ascii="Times New Roman" w:hAnsi="Times New Roman" w:cs="Times New Roman"/>
          <w:lang w:val="fr-FR"/>
        </w:rPr>
        <w:t xml:space="preserve"> l’efficacité </w:t>
      </w:r>
      <w:r>
        <w:rPr>
          <w:rFonts w:ascii="Times New Roman" w:hAnsi="Times New Roman" w:cs="Times New Roman"/>
          <w:lang w:val="fr-FR"/>
        </w:rPr>
        <w:t xml:space="preserve">d’un marché </w:t>
      </w:r>
      <w:r w:rsidR="00C20B3C" w:rsidRPr="00291C3E">
        <w:rPr>
          <w:rFonts w:ascii="Times New Roman" w:hAnsi="Times New Roman" w:cs="Times New Roman"/>
          <w:lang w:val="fr-FR"/>
        </w:rPr>
        <w:t>à l’aide des surplus du consommateur et du producteur.</w:t>
      </w:r>
    </w:p>
    <w:p w14:paraId="4C778394" w14:textId="77777777" w:rsidR="00C20B3C" w:rsidRDefault="00C20B3C">
      <w:pPr>
        <w:rPr>
          <w:lang w:val="fr-FR"/>
        </w:rPr>
      </w:pPr>
    </w:p>
    <w:p w14:paraId="737307BA" w14:textId="77777777" w:rsidR="00C20B3C" w:rsidRDefault="00C20B3C">
      <w:pPr>
        <w:rPr>
          <w:lang w:val="fr-FR"/>
        </w:rPr>
      </w:pPr>
    </w:p>
    <w:p w14:paraId="1262D092" w14:textId="73E81E4B" w:rsidR="00B817C4" w:rsidRDefault="00B817C4">
      <w:pPr>
        <w:rPr>
          <w:lang w:val="fr-FR"/>
        </w:rPr>
      </w:pPr>
      <w:r>
        <w:rPr>
          <w:lang w:val="fr-FR"/>
        </w:rPr>
        <w:br w:type="page"/>
      </w:r>
    </w:p>
    <w:sdt>
      <w:sdtPr>
        <w:rPr>
          <w:lang w:val="fr-FR"/>
        </w:rPr>
        <w:id w:val="263817130"/>
        <w:docPartObj>
          <w:docPartGallery w:val="Table of Contents"/>
          <w:docPartUnique/>
        </w:docPartObj>
      </w:sdtPr>
      <w:sdtEndPr>
        <w:rPr>
          <w:rFonts w:asciiTheme="minorHAnsi" w:eastAsiaTheme="minorHAnsi" w:hAnsiTheme="minorHAnsi" w:cstheme="minorBidi"/>
          <w:b/>
          <w:bCs/>
          <w:color w:val="auto"/>
          <w:sz w:val="21"/>
          <w:szCs w:val="24"/>
          <w:lang w:val="en-US"/>
        </w:rPr>
      </w:sdtEndPr>
      <w:sdtContent>
        <w:p w14:paraId="65ED508B" w14:textId="5241420B" w:rsidR="00B817C4" w:rsidRDefault="00B817C4">
          <w:pPr>
            <w:pStyle w:val="En-ttedetabledesmatires"/>
          </w:pPr>
          <w:r>
            <w:rPr>
              <w:lang w:val="fr-FR"/>
            </w:rPr>
            <w:t>Table des matières</w:t>
          </w:r>
        </w:p>
        <w:p w14:paraId="7A2A3D0C" w14:textId="04045E3A" w:rsidR="00B817C4" w:rsidRDefault="00B817C4">
          <w:pPr>
            <w:pStyle w:val="TM1"/>
            <w:tabs>
              <w:tab w:val="right" w:leader="dot" w:pos="9402"/>
            </w:tabs>
            <w:rPr>
              <w:noProof/>
            </w:rPr>
          </w:pPr>
          <w:r>
            <w:fldChar w:fldCharType="begin"/>
          </w:r>
          <w:r>
            <w:instrText xml:space="preserve"> TOC \o "1-3" \h \z \u </w:instrText>
          </w:r>
          <w:r>
            <w:fldChar w:fldCharType="separate"/>
          </w:r>
          <w:hyperlink w:anchor="_Toc239691470" w:history="1">
            <w:r w:rsidRPr="005200FD">
              <w:rPr>
                <w:rStyle w:val="Lienhypertexte"/>
                <w:rFonts w:ascii="Times New Roman" w:hAnsi="Times New Roman" w:cs="Times New Roman"/>
                <w:noProof/>
                <w:lang w:val="fr-FR"/>
              </w:rPr>
              <w:t>CHAPITRE 1 : RAPPELS SUR LES FONDEMENTS DE L’ANALYSE MICROÉCONOMIQUE</w:t>
            </w:r>
            <w:r>
              <w:rPr>
                <w:noProof/>
                <w:webHidden/>
              </w:rPr>
              <w:tab/>
            </w:r>
            <w:r>
              <w:rPr>
                <w:noProof/>
                <w:webHidden/>
              </w:rPr>
              <w:fldChar w:fldCharType="begin"/>
            </w:r>
            <w:r>
              <w:rPr>
                <w:noProof/>
                <w:webHidden/>
              </w:rPr>
              <w:instrText xml:space="preserve"> PAGEREF _Toc239691470 \h </w:instrText>
            </w:r>
            <w:r>
              <w:rPr>
                <w:noProof/>
                <w:webHidden/>
              </w:rPr>
            </w:r>
            <w:r>
              <w:rPr>
                <w:noProof/>
                <w:webHidden/>
              </w:rPr>
              <w:fldChar w:fldCharType="separate"/>
            </w:r>
            <w:r>
              <w:rPr>
                <w:noProof/>
                <w:webHidden/>
              </w:rPr>
              <w:t>1</w:t>
            </w:r>
            <w:r>
              <w:rPr>
                <w:noProof/>
                <w:webHidden/>
              </w:rPr>
              <w:fldChar w:fldCharType="end"/>
            </w:r>
          </w:hyperlink>
        </w:p>
        <w:p w14:paraId="41750034" w14:textId="1FDB2252" w:rsidR="00B817C4" w:rsidRDefault="00B817C4">
          <w:pPr>
            <w:pStyle w:val="TM2"/>
            <w:tabs>
              <w:tab w:val="right" w:leader="dot" w:pos="9402"/>
            </w:tabs>
            <w:rPr>
              <w:noProof/>
            </w:rPr>
          </w:pPr>
          <w:hyperlink w:anchor="_Toc239691471" w:history="1">
            <w:r w:rsidRPr="005200FD">
              <w:rPr>
                <w:rStyle w:val="Lienhypertexte"/>
                <w:rFonts w:ascii="Times New Roman" w:hAnsi="Times New Roman" w:cs="Times New Roman"/>
                <w:noProof/>
                <w:lang w:val="fr-FR"/>
              </w:rPr>
              <w:t>INTRODUCTION</w:t>
            </w:r>
            <w:r>
              <w:rPr>
                <w:noProof/>
                <w:webHidden/>
              </w:rPr>
              <w:tab/>
            </w:r>
            <w:r>
              <w:rPr>
                <w:noProof/>
                <w:webHidden/>
              </w:rPr>
              <w:fldChar w:fldCharType="begin"/>
            </w:r>
            <w:r>
              <w:rPr>
                <w:noProof/>
                <w:webHidden/>
              </w:rPr>
              <w:instrText xml:space="preserve"> PAGEREF _Toc239691471 \h </w:instrText>
            </w:r>
            <w:r>
              <w:rPr>
                <w:noProof/>
                <w:webHidden/>
              </w:rPr>
            </w:r>
            <w:r>
              <w:rPr>
                <w:noProof/>
                <w:webHidden/>
              </w:rPr>
              <w:fldChar w:fldCharType="separate"/>
            </w:r>
            <w:r>
              <w:rPr>
                <w:noProof/>
                <w:webHidden/>
              </w:rPr>
              <w:t>4</w:t>
            </w:r>
            <w:r>
              <w:rPr>
                <w:noProof/>
                <w:webHidden/>
              </w:rPr>
              <w:fldChar w:fldCharType="end"/>
            </w:r>
          </w:hyperlink>
        </w:p>
        <w:p w14:paraId="409594B2" w14:textId="5450614F" w:rsidR="00B817C4" w:rsidRDefault="00B817C4">
          <w:pPr>
            <w:pStyle w:val="TM1"/>
            <w:tabs>
              <w:tab w:val="right" w:leader="dot" w:pos="9402"/>
            </w:tabs>
            <w:rPr>
              <w:noProof/>
            </w:rPr>
          </w:pPr>
          <w:hyperlink w:anchor="_Toc239691472" w:history="1">
            <w:r w:rsidRPr="005200FD">
              <w:rPr>
                <w:rStyle w:val="Lienhypertexte"/>
                <w:rFonts w:ascii="Times New Roman" w:hAnsi="Times New Roman" w:cs="Times New Roman"/>
                <w:noProof/>
                <w:lang w:val="fr-FR"/>
              </w:rPr>
              <w:t>PARTIE I : LE COMPORTEMENT DU CONSOMMATEUR</w:t>
            </w:r>
            <w:r>
              <w:rPr>
                <w:noProof/>
                <w:webHidden/>
              </w:rPr>
              <w:tab/>
            </w:r>
            <w:r>
              <w:rPr>
                <w:noProof/>
                <w:webHidden/>
              </w:rPr>
              <w:fldChar w:fldCharType="begin"/>
            </w:r>
            <w:r>
              <w:rPr>
                <w:noProof/>
                <w:webHidden/>
              </w:rPr>
              <w:instrText xml:space="preserve"> PAGEREF _Toc239691472 \h </w:instrText>
            </w:r>
            <w:r>
              <w:rPr>
                <w:noProof/>
                <w:webHidden/>
              </w:rPr>
            </w:r>
            <w:r>
              <w:rPr>
                <w:noProof/>
                <w:webHidden/>
              </w:rPr>
              <w:fldChar w:fldCharType="separate"/>
            </w:r>
            <w:r>
              <w:rPr>
                <w:noProof/>
                <w:webHidden/>
              </w:rPr>
              <w:t>5</w:t>
            </w:r>
            <w:r>
              <w:rPr>
                <w:noProof/>
                <w:webHidden/>
              </w:rPr>
              <w:fldChar w:fldCharType="end"/>
            </w:r>
          </w:hyperlink>
        </w:p>
        <w:p w14:paraId="45764748" w14:textId="0AD80BEF" w:rsidR="00B817C4" w:rsidRDefault="00B817C4">
          <w:pPr>
            <w:pStyle w:val="TM2"/>
            <w:tabs>
              <w:tab w:val="right" w:leader="dot" w:pos="9402"/>
            </w:tabs>
            <w:rPr>
              <w:noProof/>
            </w:rPr>
          </w:pPr>
          <w:hyperlink w:anchor="_Toc239691473" w:history="1">
            <w:r w:rsidRPr="005200FD">
              <w:rPr>
                <w:rStyle w:val="Lienhypertexte"/>
                <w:rFonts w:ascii="Times New Roman" w:hAnsi="Times New Roman" w:cs="Times New Roman"/>
                <w:noProof/>
                <w:lang w:val="fr-FR"/>
              </w:rPr>
              <w:t>SECTION 1 — FONDEMENTS ET RATIONALITÉ</w:t>
            </w:r>
            <w:r>
              <w:rPr>
                <w:noProof/>
                <w:webHidden/>
              </w:rPr>
              <w:tab/>
            </w:r>
            <w:r>
              <w:rPr>
                <w:noProof/>
                <w:webHidden/>
              </w:rPr>
              <w:fldChar w:fldCharType="begin"/>
            </w:r>
            <w:r>
              <w:rPr>
                <w:noProof/>
                <w:webHidden/>
              </w:rPr>
              <w:instrText xml:space="preserve"> PAGEREF _Toc239691473 \h </w:instrText>
            </w:r>
            <w:r>
              <w:rPr>
                <w:noProof/>
                <w:webHidden/>
              </w:rPr>
            </w:r>
            <w:r>
              <w:rPr>
                <w:noProof/>
                <w:webHidden/>
              </w:rPr>
              <w:fldChar w:fldCharType="separate"/>
            </w:r>
            <w:r>
              <w:rPr>
                <w:noProof/>
                <w:webHidden/>
              </w:rPr>
              <w:t>5</w:t>
            </w:r>
            <w:r>
              <w:rPr>
                <w:noProof/>
                <w:webHidden/>
              </w:rPr>
              <w:fldChar w:fldCharType="end"/>
            </w:r>
          </w:hyperlink>
        </w:p>
        <w:p w14:paraId="65996E18" w14:textId="666965A7" w:rsidR="00B817C4" w:rsidRDefault="00B817C4">
          <w:pPr>
            <w:pStyle w:val="TM3"/>
            <w:tabs>
              <w:tab w:val="right" w:leader="dot" w:pos="9402"/>
            </w:tabs>
            <w:rPr>
              <w:noProof/>
            </w:rPr>
          </w:pPr>
          <w:hyperlink w:anchor="_Toc239691474" w:history="1">
            <w:r w:rsidRPr="005200FD">
              <w:rPr>
                <w:rStyle w:val="Lienhypertexte"/>
                <w:rFonts w:ascii="Times New Roman" w:hAnsi="Times New Roman" w:cs="Times New Roman"/>
                <w:noProof/>
                <w:lang w:val="fr-FR"/>
              </w:rPr>
              <w:t>1.1. La rareté et les choix économiques</w:t>
            </w:r>
            <w:r>
              <w:rPr>
                <w:noProof/>
                <w:webHidden/>
              </w:rPr>
              <w:tab/>
            </w:r>
            <w:r>
              <w:rPr>
                <w:noProof/>
                <w:webHidden/>
              </w:rPr>
              <w:fldChar w:fldCharType="begin"/>
            </w:r>
            <w:r>
              <w:rPr>
                <w:noProof/>
                <w:webHidden/>
              </w:rPr>
              <w:instrText xml:space="preserve"> PAGEREF _Toc239691474 \h </w:instrText>
            </w:r>
            <w:r>
              <w:rPr>
                <w:noProof/>
                <w:webHidden/>
              </w:rPr>
            </w:r>
            <w:r>
              <w:rPr>
                <w:noProof/>
                <w:webHidden/>
              </w:rPr>
              <w:fldChar w:fldCharType="separate"/>
            </w:r>
            <w:r>
              <w:rPr>
                <w:noProof/>
                <w:webHidden/>
              </w:rPr>
              <w:t>5</w:t>
            </w:r>
            <w:r>
              <w:rPr>
                <w:noProof/>
                <w:webHidden/>
              </w:rPr>
              <w:fldChar w:fldCharType="end"/>
            </w:r>
          </w:hyperlink>
        </w:p>
        <w:p w14:paraId="4A217FDC" w14:textId="2EEEE64C" w:rsidR="00B817C4" w:rsidRDefault="00B817C4">
          <w:pPr>
            <w:pStyle w:val="TM3"/>
            <w:tabs>
              <w:tab w:val="right" w:leader="dot" w:pos="9402"/>
            </w:tabs>
            <w:rPr>
              <w:noProof/>
            </w:rPr>
          </w:pPr>
          <w:hyperlink w:anchor="_Toc239691475" w:history="1">
            <w:r w:rsidRPr="005200FD">
              <w:rPr>
                <w:rStyle w:val="Lienhypertexte"/>
                <w:rFonts w:ascii="Times New Roman" w:hAnsi="Times New Roman" w:cs="Times New Roman"/>
                <w:noProof/>
                <w:lang w:val="fr-FR"/>
              </w:rPr>
              <w:t>1.2. Les agents économiques</w:t>
            </w:r>
            <w:r>
              <w:rPr>
                <w:noProof/>
                <w:webHidden/>
              </w:rPr>
              <w:tab/>
            </w:r>
            <w:r>
              <w:rPr>
                <w:noProof/>
                <w:webHidden/>
              </w:rPr>
              <w:fldChar w:fldCharType="begin"/>
            </w:r>
            <w:r>
              <w:rPr>
                <w:noProof/>
                <w:webHidden/>
              </w:rPr>
              <w:instrText xml:space="preserve"> PAGEREF _Toc239691475 \h </w:instrText>
            </w:r>
            <w:r>
              <w:rPr>
                <w:noProof/>
                <w:webHidden/>
              </w:rPr>
            </w:r>
            <w:r>
              <w:rPr>
                <w:noProof/>
                <w:webHidden/>
              </w:rPr>
              <w:fldChar w:fldCharType="separate"/>
            </w:r>
            <w:r>
              <w:rPr>
                <w:noProof/>
                <w:webHidden/>
              </w:rPr>
              <w:t>5</w:t>
            </w:r>
            <w:r>
              <w:rPr>
                <w:noProof/>
                <w:webHidden/>
              </w:rPr>
              <w:fldChar w:fldCharType="end"/>
            </w:r>
          </w:hyperlink>
        </w:p>
        <w:p w14:paraId="0232FF68" w14:textId="601883E9" w:rsidR="00B817C4" w:rsidRDefault="00B817C4">
          <w:pPr>
            <w:pStyle w:val="TM3"/>
            <w:tabs>
              <w:tab w:val="right" w:leader="dot" w:pos="9402"/>
            </w:tabs>
            <w:rPr>
              <w:noProof/>
            </w:rPr>
          </w:pPr>
          <w:hyperlink w:anchor="_Toc239691476" w:history="1">
            <w:r w:rsidRPr="005200FD">
              <w:rPr>
                <w:rStyle w:val="Lienhypertexte"/>
                <w:rFonts w:ascii="Times New Roman" w:hAnsi="Times New Roman" w:cs="Times New Roman"/>
                <w:noProof/>
                <w:lang w:val="fr-FR"/>
              </w:rPr>
              <w:t>1.3. Rationalité et comportement économique</w:t>
            </w:r>
            <w:r>
              <w:rPr>
                <w:noProof/>
                <w:webHidden/>
              </w:rPr>
              <w:tab/>
            </w:r>
            <w:r>
              <w:rPr>
                <w:noProof/>
                <w:webHidden/>
              </w:rPr>
              <w:fldChar w:fldCharType="begin"/>
            </w:r>
            <w:r>
              <w:rPr>
                <w:noProof/>
                <w:webHidden/>
              </w:rPr>
              <w:instrText xml:space="preserve"> PAGEREF _Toc239691476 \h </w:instrText>
            </w:r>
            <w:r>
              <w:rPr>
                <w:noProof/>
                <w:webHidden/>
              </w:rPr>
            </w:r>
            <w:r>
              <w:rPr>
                <w:noProof/>
                <w:webHidden/>
              </w:rPr>
              <w:fldChar w:fldCharType="separate"/>
            </w:r>
            <w:r>
              <w:rPr>
                <w:noProof/>
                <w:webHidden/>
              </w:rPr>
              <w:t>5</w:t>
            </w:r>
            <w:r>
              <w:rPr>
                <w:noProof/>
                <w:webHidden/>
              </w:rPr>
              <w:fldChar w:fldCharType="end"/>
            </w:r>
          </w:hyperlink>
        </w:p>
        <w:p w14:paraId="797CDC25" w14:textId="60B1BA3A" w:rsidR="00B817C4" w:rsidRDefault="00B817C4">
          <w:pPr>
            <w:pStyle w:val="TM3"/>
            <w:tabs>
              <w:tab w:val="right" w:leader="dot" w:pos="9402"/>
            </w:tabs>
            <w:rPr>
              <w:noProof/>
            </w:rPr>
          </w:pPr>
          <w:hyperlink w:anchor="_Toc239691477" w:history="1">
            <w:r w:rsidRPr="005200FD">
              <w:rPr>
                <w:rStyle w:val="Lienhypertexte"/>
                <w:rFonts w:ascii="Times New Roman" w:hAnsi="Times New Roman" w:cs="Times New Roman"/>
                <w:noProof/>
                <w:lang w:val="fr-FR"/>
              </w:rPr>
              <w:t>1.4. L’optimisation sous contrainte</w:t>
            </w:r>
            <w:r>
              <w:rPr>
                <w:noProof/>
                <w:webHidden/>
              </w:rPr>
              <w:tab/>
            </w:r>
            <w:r>
              <w:rPr>
                <w:noProof/>
                <w:webHidden/>
              </w:rPr>
              <w:fldChar w:fldCharType="begin"/>
            </w:r>
            <w:r>
              <w:rPr>
                <w:noProof/>
                <w:webHidden/>
              </w:rPr>
              <w:instrText xml:space="preserve"> PAGEREF _Toc239691477 \h </w:instrText>
            </w:r>
            <w:r>
              <w:rPr>
                <w:noProof/>
                <w:webHidden/>
              </w:rPr>
            </w:r>
            <w:r>
              <w:rPr>
                <w:noProof/>
                <w:webHidden/>
              </w:rPr>
              <w:fldChar w:fldCharType="separate"/>
            </w:r>
            <w:r>
              <w:rPr>
                <w:noProof/>
                <w:webHidden/>
              </w:rPr>
              <w:t>6</w:t>
            </w:r>
            <w:r>
              <w:rPr>
                <w:noProof/>
                <w:webHidden/>
              </w:rPr>
              <w:fldChar w:fldCharType="end"/>
            </w:r>
          </w:hyperlink>
        </w:p>
        <w:p w14:paraId="46166D75" w14:textId="0FA9024C" w:rsidR="00B817C4" w:rsidRDefault="00B817C4">
          <w:pPr>
            <w:pStyle w:val="TM2"/>
            <w:tabs>
              <w:tab w:val="right" w:leader="dot" w:pos="9402"/>
            </w:tabs>
            <w:rPr>
              <w:noProof/>
            </w:rPr>
          </w:pPr>
          <w:hyperlink w:anchor="_Toc239691478" w:history="1">
            <w:r w:rsidRPr="005200FD">
              <w:rPr>
                <w:rStyle w:val="Lienhypertexte"/>
                <w:rFonts w:ascii="Times New Roman" w:hAnsi="Times New Roman" w:cs="Times New Roman"/>
                <w:noProof/>
                <w:lang w:val="fr-FR"/>
              </w:rPr>
              <w:t>SECTION 2 — LES CHOIX DU CONSOMMATEUR</w:t>
            </w:r>
            <w:r>
              <w:rPr>
                <w:noProof/>
                <w:webHidden/>
              </w:rPr>
              <w:tab/>
            </w:r>
            <w:r>
              <w:rPr>
                <w:noProof/>
                <w:webHidden/>
              </w:rPr>
              <w:fldChar w:fldCharType="begin"/>
            </w:r>
            <w:r>
              <w:rPr>
                <w:noProof/>
                <w:webHidden/>
              </w:rPr>
              <w:instrText xml:space="preserve"> PAGEREF _Toc239691478 \h </w:instrText>
            </w:r>
            <w:r>
              <w:rPr>
                <w:noProof/>
                <w:webHidden/>
              </w:rPr>
            </w:r>
            <w:r>
              <w:rPr>
                <w:noProof/>
                <w:webHidden/>
              </w:rPr>
              <w:fldChar w:fldCharType="separate"/>
            </w:r>
            <w:r>
              <w:rPr>
                <w:noProof/>
                <w:webHidden/>
              </w:rPr>
              <w:t>6</w:t>
            </w:r>
            <w:r>
              <w:rPr>
                <w:noProof/>
                <w:webHidden/>
              </w:rPr>
              <w:fldChar w:fldCharType="end"/>
            </w:r>
          </w:hyperlink>
        </w:p>
        <w:p w14:paraId="6571EF34" w14:textId="18BCEFC4" w:rsidR="00B817C4" w:rsidRDefault="00B817C4">
          <w:pPr>
            <w:pStyle w:val="TM3"/>
            <w:tabs>
              <w:tab w:val="right" w:leader="dot" w:pos="9402"/>
            </w:tabs>
            <w:rPr>
              <w:noProof/>
            </w:rPr>
          </w:pPr>
          <w:hyperlink w:anchor="_Toc239691479" w:history="1">
            <w:r w:rsidRPr="005200FD">
              <w:rPr>
                <w:rStyle w:val="Lienhypertexte"/>
                <w:rFonts w:ascii="Times New Roman" w:hAnsi="Times New Roman" w:cs="Times New Roman"/>
                <w:noProof/>
                <w:lang w:val="fr-FR"/>
              </w:rPr>
              <w:t>2.1. Les préférences et courbes d’indifférence</w:t>
            </w:r>
            <w:r>
              <w:rPr>
                <w:noProof/>
                <w:webHidden/>
              </w:rPr>
              <w:tab/>
            </w:r>
            <w:r>
              <w:rPr>
                <w:noProof/>
                <w:webHidden/>
              </w:rPr>
              <w:fldChar w:fldCharType="begin"/>
            </w:r>
            <w:r>
              <w:rPr>
                <w:noProof/>
                <w:webHidden/>
              </w:rPr>
              <w:instrText xml:space="preserve"> PAGEREF _Toc239691479 \h </w:instrText>
            </w:r>
            <w:r>
              <w:rPr>
                <w:noProof/>
                <w:webHidden/>
              </w:rPr>
            </w:r>
            <w:r>
              <w:rPr>
                <w:noProof/>
                <w:webHidden/>
              </w:rPr>
              <w:fldChar w:fldCharType="separate"/>
            </w:r>
            <w:r>
              <w:rPr>
                <w:noProof/>
                <w:webHidden/>
              </w:rPr>
              <w:t>6</w:t>
            </w:r>
            <w:r>
              <w:rPr>
                <w:noProof/>
                <w:webHidden/>
              </w:rPr>
              <w:fldChar w:fldCharType="end"/>
            </w:r>
          </w:hyperlink>
        </w:p>
        <w:p w14:paraId="5EF28597" w14:textId="759AAB34" w:rsidR="00B817C4" w:rsidRDefault="00B817C4">
          <w:pPr>
            <w:pStyle w:val="TM3"/>
            <w:tabs>
              <w:tab w:val="right" w:leader="dot" w:pos="9402"/>
            </w:tabs>
            <w:rPr>
              <w:noProof/>
            </w:rPr>
          </w:pPr>
          <w:hyperlink w:anchor="_Toc239691480" w:history="1">
            <w:r w:rsidRPr="005200FD">
              <w:rPr>
                <w:rStyle w:val="Lienhypertexte"/>
                <w:rFonts w:ascii="Times New Roman" w:hAnsi="Times New Roman" w:cs="Times New Roman"/>
                <w:noProof/>
                <w:lang w:val="fr-FR"/>
              </w:rPr>
              <w:t>2.2. Le taux marginal de substitution (TMS)</w:t>
            </w:r>
            <w:r>
              <w:rPr>
                <w:noProof/>
                <w:webHidden/>
              </w:rPr>
              <w:tab/>
            </w:r>
            <w:r>
              <w:rPr>
                <w:noProof/>
                <w:webHidden/>
              </w:rPr>
              <w:fldChar w:fldCharType="begin"/>
            </w:r>
            <w:r>
              <w:rPr>
                <w:noProof/>
                <w:webHidden/>
              </w:rPr>
              <w:instrText xml:space="preserve"> PAGEREF _Toc239691480 \h </w:instrText>
            </w:r>
            <w:r>
              <w:rPr>
                <w:noProof/>
                <w:webHidden/>
              </w:rPr>
            </w:r>
            <w:r>
              <w:rPr>
                <w:noProof/>
                <w:webHidden/>
              </w:rPr>
              <w:fldChar w:fldCharType="separate"/>
            </w:r>
            <w:r>
              <w:rPr>
                <w:noProof/>
                <w:webHidden/>
              </w:rPr>
              <w:t>7</w:t>
            </w:r>
            <w:r>
              <w:rPr>
                <w:noProof/>
                <w:webHidden/>
              </w:rPr>
              <w:fldChar w:fldCharType="end"/>
            </w:r>
          </w:hyperlink>
        </w:p>
        <w:p w14:paraId="18FBDAAF" w14:textId="20C90AFD" w:rsidR="00B817C4" w:rsidRDefault="00B817C4">
          <w:pPr>
            <w:pStyle w:val="TM3"/>
            <w:tabs>
              <w:tab w:val="right" w:leader="dot" w:pos="9402"/>
            </w:tabs>
            <w:rPr>
              <w:noProof/>
            </w:rPr>
          </w:pPr>
          <w:hyperlink w:anchor="_Toc239691481" w:history="1">
            <w:r w:rsidRPr="005200FD">
              <w:rPr>
                <w:rStyle w:val="Lienhypertexte"/>
                <w:rFonts w:ascii="Times New Roman" w:hAnsi="Times New Roman" w:cs="Times New Roman"/>
                <w:noProof/>
                <w:lang w:val="fr-FR"/>
              </w:rPr>
              <w:t>2.3. La contrainte budgétaire</w:t>
            </w:r>
            <w:r>
              <w:rPr>
                <w:noProof/>
                <w:webHidden/>
              </w:rPr>
              <w:tab/>
            </w:r>
            <w:r>
              <w:rPr>
                <w:noProof/>
                <w:webHidden/>
              </w:rPr>
              <w:fldChar w:fldCharType="begin"/>
            </w:r>
            <w:r>
              <w:rPr>
                <w:noProof/>
                <w:webHidden/>
              </w:rPr>
              <w:instrText xml:space="preserve"> PAGEREF _Toc239691481 \h </w:instrText>
            </w:r>
            <w:r>
              <w:rPr>
                <w:noProof/>
                <w:webHidden/>
              </w:rPr>
            </w:r>
            <w:r>
              <w:rPr>
                <w:noProof/>
                <w:webHidden/>
              </w:rPr>
              <w:fldChar w:fldCharType="separate"/>
            </w:r>
            <w:r>
              <w:rPr>
                <w:noProof/>
                <w:webHidden/>
              </w:rPr>
              <w:t>7</w:t>
            </w:r>
            <w:r>
              <w:rPr>
                <w:noProof/>
                <w:webHidden/>
              </w:rPr>
              <w:fldChar w:fldCharType="end"/>
            </w:r>
          </w:hyperlink>
        </w:p>
        <w:p w14:paraId="11012379" w14:textId="2307081C" w:rsidR="00B817C4" w:rsidRDefault="00B817C4">
          <w:pPr>
            <w:pStyle w:val="TM3"/>
            <w:tabs>
              <w:tab w:val="right" w:leader="dot" w:pos="9402"/>
            </w:tabs>
            <w:rPr>
              <w:noProof/>
            </w:rPr>
          </w:pPr>
          <w:hyperlink w:anchor="_Toc239691482" w:history="1">
            <w:r w:rsidRPr="005200FD">
              <w:rPr>
                <w:rStyle w:val="Lienhypertexte"/>
                <w:rFonts w:ascii="Times New Roman" w:hAnsi="Times New Roman" w:cs="Times New Roman"/>
                <w:noProof/>
                <w:lang w:val="fr-FR"/>
              </w:rPr>
              <w:t>2.4. L’équilibre du consommateur</w:t>
            </w:r>
            <w:r>
              <w:rPr>
                <w:noProof/>
                <w:webHidden/>
              </w:rPr>
              <w:tab/>
            </w:r>
            <w:r>
              <w:rPr>
                <w:noProof/>
                <w:webHidden/>
              </w:rPr>
              <w:fldChar w:fldCharType="begin"/>
            </w:r>
            <w:r>
              <w:rPr>
                <w:noProof/>
                <w:webHidden/>
              </w:rPr>
              <w:instrText xml:space="preserve"> PAGEREF _Toc239691482 \h </w:instrText>
            </w:r>
            <w:r>
              <w:rPr>
                <w:noProof/>
                <w:webHidden/>
              </w:rPr>
            </w:r>
            <w:r>
              <w:rPr>
                <w:noProof/>
                <w:webHidden/>
              </w:rPr>
              <w:fldChar w:fldCharType="separate"/>
            </w:r>
            <w:r>
              <w:rPr>
                <w:noProof/>
                <w:webHidden/>
              </w:rPr>
              <w:t>8</w:t>
            </w:r>
            <w:r>
              <w:rPr>
                <w:noProof/>
                <w:webHidden/>
              </w:rPr>
              <w:fldChar w:fldCharType="end"/>
            </w:r>
          </w:hyperlink>
        </w:p>
        <w:p w14:paraId="73BA9FC3" w14:textId="1D7776AD" w:rsidR="00B817C4" w:rsidRDefault="00B817C4">
          <w:pPr>
            <w:pStyle w:val="TM3"/>
            <w:tabs>
              <w:tab w:val="right" w:leader="dot" w:pos="9402"/>
            </w:tabs>
            <w:rPr>
              <w:noProof/>
            </w:rPr>
          </w:pPr>
          <w:hyperlink w:anchor="_Toc239691483" w:history="1">
            <w:r w:rsidRPr="005200FD">
              <w:rPr>
                <w:rStyle w:val="Lienhypertexte"/>
                <w:rFonts w:ascii="Times New Roman" w:hAnsi="Times New Roman" w:cs="Times New Roman"/>
                <w:noProof/>
                <w:lang w:val="fr-FR"/>
              </w:rPr>
              <w:t>Exemple numérique 1 — Maximisation de l’utilité par la méthode du lagrangien</w:t>
            </w:r>
            <w:r>
              <w:rPr>
                <w:noProof/>
                <w:webHidden/>
              </w:rPr>
              <w:tab/>
            </w:r>
            <w:r>
              <w:rPr>
                <w:noProof/>
                <w:webHidden/>
              </w:rPr>
              <w:fldChar w:fldCharType="begin"/>
            </w:r>
            <w:r>
              <w:rPr>
                <w:noProof/>
                <w:webHidden/>
              </w:rPr>
              <w:instrText xml:space="preserve"> PAGEREF _Toc239691483 \h </w:instrText>
            </w:r>
            <w:r>
              <w:rPr>
                <w:noProof/>
                <w:webHidden/>
              </w:rPr>
            </w:r>
            <w:r>
              <w:rPr>
                <w:noProof/>
                <w:webHidden/>
              </w:rPr>
              <w:fldChar w:fldCharType="separate"/>
            </w:r>
            <w:r>
              <w:rPr>
                <w:noProof/>
                <w:webHidden/>
              </w:rPr>
              <w:t>9</w:t>
            </w:r>
            <w:r>
              <w:rPr>
                <w:noProof/>
                <w:webHidden/>
              </w:rPr>
              <w:fldChar w:fldCharType="end"/>
            </w:r>
          </w:hyperlink>
        </w:p>
        <w:p w14:paraId="598FEEA1" w14:textId="13801FAE" w:rsidR="00B817C4" w:rsidRDefault="00B817C4">
          <w:pPr>
            <w:pStyle w:val="TM3"/>
            <w:tabs>
              <w:tab w:val="right" w:leader="dot" w:pos="9402"/>
            </w:tabs>
            <w:rPr>
              <w:noProof/>
            </w:rPr>
          </w:pPr>
          <w:hyperlink w:anchor="_Toc239691484" w:history="1">
            <w:r w:rsidRPr="005200FD">
              <w:rPr>
                <w:rStyle w:val="Lienhypertexte"/>
                <w:rFonts w:ascii="Times New Roman" w:hAnsi="Times New Roman" w:cs="Times New Roman"/>
                <w:noProof/>
                <w:lang w:val="fr-FR"/>
              </w:rPr>
              <w:t>2.5. Fonctions d’utilité usuelles</w:t>
            </w:r>
            <w:r>
              <w:rPr>
                <w:noProof/>
                <w:webHidden/>
              </w:rPr>
              <w:tab/>
            </w:r>
            <w:r>
              <w:rPr>
                <w:noProof/>
                <w:webHidden/>
              </w:rPr>
              <w:fldChar w:fldCharType="begin"/>
            </w:r>
            <w:r>
              <w:rPr>
                <w:noProof/>
                <w:webHidden/>
              </w:rPr>
              <w:instrText xml:space="preserve"> PAGEREF _Toc239691484 \h </w:instrText>
            </w:r>
            <w:r>
              <w:rPr>
                <w:noProof/>
                <w:webHidden/>
              </w:rPr>
            </w:r>
            <w:r>
              <w:rPr>
                <w:noProof/>
                <w:webHidden/>
              </w:rPr>
              <w:fldChar w:fldCharType="separate"/>
            </w:r>
            <w:r>
              <w:rPr>
                <w:noProof/>
                <w:webHidden/>
              </w:rPr>
              <w:t>9</w:t>
            </w:r>
            <w:r>
              <w:rPr>
                <w:noProof/>
                <w:webHidden/>
              </w:rPr>
              <w:fldChar w:fldCharType="end"/>
            </w:r>
          </w:hyperlink>
        </w:p>
        <w:p w14:paraId="01C27AD2" w14:textId="426147FF" w:rsidR="00B817C4" w:rsidRDefault="00B817C4">
          <w:pPr>
            <w:pStyle w:val="TM2"/>
            <w:tabs>
              <w:tab w:val="right" w:leader="dot" w:pos="9402"/>
            </w:tabs>
            <w:rPr>
              <w:noProof/>
            </w:rPr>
          </w:pPr>
          <w:hyperlink w:anchor="_Toc239691485" w:history="1">
            <w:r w:rsidRPr="005200FD">
              <w:rPr>
                <w:rStyle w:val="Lienhypertexte"/>
                <w:rFonts w:ascii="Times New Roman" w:hAnsi="Times New Roman" w:cs="Times New Roman"/>
                <w:noProof/>
                <w:lang w:val="fr-FR"/>
              </w:rPr>
              <w:t>SECTION 3 — DEMANDE, DUALITÉ ET STATIQUE COMPARATIVE</w:t>
            </w:r>
            <w:r>
              <w:rPr>
                <w:noProof/>
                <w:webHidden/>
              </w:rPr>
              <w:tab/>
            </w:r>
            <w:r>
              <w:rPr>
                <w:noProof/>
                <w:webHidden/>
              </w:rPr>
              <w:fldChar w:fldCharType="begin"/>
            </w:r>
            <w:r>
              <w:rPr>
                <w:noProof/>
                <w:webHidden/>
              </w:rPr>
              <w:instrText xml:space="preserve"> PAGEREF _Toc239691485 \h </w:instrText>
            </w:r>
            <w:r>
              <w:rPr>
                <w:noProof/>
                <w:webHidden/>
              </w:rPr>
            </w:r>
            <w:r>
              <w:rPr>
                <w:noProof/>
                <w:webHidden/>
              </w:rPr>
              <w:fldChar w:fldCharType="separate"/>
            </w:r>
            <w:r>
              <w:rPr>
                <w:noProof/>
                <w:webHidden/>
              </w:rPr>
              <w:t>9</w:t>
            </w:r>
            <w:r>
              <w:rPr>
                <w:noProof/>
                <w:webHidden/>
              </w:rPr>
              <w:fldChar w:fldCharType="end"/>
            </w:r>
          </w:hyperlink>
        </w:p>
        <w:p w14:paraId="1CEE8616" w14:textId="78FA52F2" w:rsidR="00B817C4" w:rsidRDefault="00B817C4">
          <w:pPr>
            <w:pStyle w:val="TM3"/>
            <w:tabs>
              <w:tab w:val="right" w:leader="dot" w:pos="9402"/>
            </w:tabs>
            <w:rPr>
              <w:noProof/>
            </w:rPr>
          </w:pPr>
          <w:hyperlink w:anchor="_Toc239691486" w:history="1">
            <w:r w:rsidRPr="005200FD">
              <w:rPr>
                <w:rStyle w:val="Lienhypertexte"/>
                <w:rFonts w:ascii="Times New Roman" w:hAnsi="Times New Roman" w:cs="Times New Roman"/>
                <w:noProof/>
                <w:lang w:val="fr-FR"/>
              </w:rPr>
              <w:t>3.1. Les fonctions de demande et l’utilité indirecte (approche marshallienne)</w:t>
            </w:r>
            <w:r>
              <w:rPr>
                <w:noProof/>
                <w:webHidden/>
              </w:rPr>
              <w:tab/>
            </w:r>
            <w:r>
              <w:rPr>
                <w:noProof/>
                <w:webHidden/>
              </w:rPr>
              <w:fldChar w:fldCharType="begin"/>
            </w:r>
            <w:r>
              <w:rPr>
                <w:noProof/>
                <w:webHidden/>
              </w:rPr>
              <w:instrText xml:space="preserve"> PAGEREF _Toc239691486 \h </w:instrText>
            </w:r>
            <w:r>
              <w:rPr>
                <w:noProof/>
                <w:webHidden/>
              </w:rPr>
            </w:r>
            <w:r>
              <w:rPr>
                <w:noProof/>
                <w:webHidden/>
              </w:rPr>
              <w:fldChar w:fldCharType="separate"/>
            </w:r>
            <w:r>
              <w:rPr>
                <w:noProof/>
                <w:webHidden/>
              </w:rPr>
              <w:t>9</w:t>
            </w:r>
            <w:r>
              <w:rPr>
                <w:noProof/>
                <w:webHidden/>
              </w:rPr>
              <w:fldChar w:fldCharType="end"/>
            </w:r>
          </w:hyperlink>
        </w:p>
        <w:p w14:paraId="059AAB87" w14:textId="46A1B55F" w:rsidR="00B817C4" w:rsidRDefault="00B817C4">
          <w:pPr>
            <w:pStyle w:val="TM3"/>
            <w:tabs>
              <w:tab w:val="right" w:leader="dot" w:pos="9402"/>
            </w:tabs>
            <w:rPr>
              <w:noProof/>
            </w:rPr>
          </w:pPr>
          <w:hyperlink w:anchor="_Toc239691487" w:history="1">
            <w:r w:rsidRPr="005200FD">
              <w:rPr>
                <w:rStyle w:val="Lienhypertexte"/>
                <w:rFonts w:ascii="Times New Roman" w:hAnsi="Times New Roman" w:cs="Times New Roman"/>
                <w:noProof/>
                <w:lang w:val="fr-FR"/>
              </w:rPr>
              <w:t>3.2. La minimisation de la dépense et la demande compensée (approche hicksienne)</w:t>
            </w:r>
            <w:r>
              <w:rPr>
                <w:noProof/>
                <w:webHidden/>
              </w:rPr>
              <w:tab/>
            </w:r>
            <w:r>
              <w:rPr>
                <w:noProof/>
                <w:webHidden/>
              </w:rPr>
              <w:fldChar w:fldCharType="begin"/>
            </w:r>
            <w:r>
              <w:rPr>
                <w:noProof/>
                <w:webHidden/>
              </w:rPr>
              <w:instrText xml:space="preserve"> PAGEREF _Toc239691487 \h </w:instrText>
            </w:r>
            <w:r>
              <w:rPr>
                <w:noProof/>
                <w:webHidden/>
              </w:rPr>
            </w:r>
            <w:r>
              <w:rPr>
                <w:noProof/>
                <w:webHidden/>
              </w:rPr>
              <w:fldChar w:fldCharType="separate"/>
            </w:r>
            <w:r>
              <w:rPr>
                <w:noProof/>
                <w:webHidden/>
              </w:rPr>
              <w:t>10</w:t>
            </w:r>
            <w:r>
              <w:rPr>
                <w:noProof/>
                <w:webHidden/>
              </w:rPr>
              <w:fldChar w:fldCharType="end"/>
            </w:r>
          </w:hyperlink>
        </w:p>
        <w:p w14:paraId="19B300A2" w14:textId="5A159D27" w:rsidR="00B817C4" w:rsidRDefault="00B817C4">
          <w:pPr>
            <w:pStyle w:val="TM3"/>
            <w:tabs>
              <w:tab w:val="right" w:leader="dot" w:pos="9402"/>
            </w:tabs>
            <w:rPr>
              <w:noProof/>
            </w:rPr>
          </w:pPr>
          <w:hyperlink w:anchor="_Toc239691488" w:history="1">
            <w:r w:rsidRPr="005200FD">
              <w:rPr>
                <w:rStyle w:val="Lienhypertexte"/>
                <w:rFonts w:ascii="Times New Roman" w:hAnsi="Times New Roman" w:cs="Times New Roman"/>
                <w:noProof/>
                <w:lang w:val="fr-FR"/>
              </w:rPr>
              <w:t>3.3. Le lemme de Shephard</w:t>
            </w:r>
            <w:r>
              <w:rPr>
                <w:noProof/>
                <w:webHidden/>
              </w:rPr>
              <w:tab/>
            </w:r>
            <w:r>
              <w:rPr>
                <w:noProof/>
                <w:webHidden/>
              </w:rPr>
              <w:fldChar w:fldCharType="begin"/>
            </w:r>
            <w:r>
              <w:rPr>
                <w:noProof/>
                <w:webHidden/>
              </w:rPr>
              <w:instrText xml:space="preserve"> PAGEREF _Toc239691488 \h </w:instrText>
            </w:r>
            <w:r>
              <w:rPr>
                <w:noProof/>
                <w:webHidden/>
              </w:rPr>
            </w:r>
            <w:r>
              <w:rPr>
                <w:noProof/>
                <w:webHidden/>
              </w:rPr>
              <w:fldChar w:fldCharType="separate"/>
            </w:r>
            <w:r>
              <w:rPr>
                <w:noProof/>
                <w:webHidden/>
              </w:rPr>
              <w:t>11</w:t>
            </w:r>
            <w:r>
              <w:rPr>
                <w:noProof/>
                <w:webHidden/>
              </w:rPr>
              <w:fldChar w:fldCharType="end"/>
            </w:r>
          </w:hyperlink>
        </w:p>
        <w:p w14:paraId="032C0F3D" w14:textId="0C94D157" w:rsidR="00B817C4" w:rsidRDefault="00B817C4">
          <w:pPr>
            <w:pStyle w:val="TM3"/>
            <w:tabs>
              <w:tab w:val="right" w:leader="dot" w:pos="9402"/>
            </w:tabs>
            <w:rPr>
              <w:noProof/>
            </w:rPr>
          </w:pPr>
          <w:hyperlink w:anchor="_Toc239691489" w:history="1">
            <w:r w:rsidRPr="005200FD">
              <w:rPr>
                <w:rStyle w:val="Lienhypertexte"/>
                <w:rFonts w:ascii="Times New Roman" w:hAnsi="Times New Roman" w:cs="Times New Roman"/>
                <w:noProof/>
                <w:lang w:val="fr-FR"/>
              </w:rPr>
              <w:t>Exemple numérique 2 — Dérivation de la demande hicksienne via le lemme de Shephard</w:t>
            </w:r>
            <w:r>
              <w:rPr>
                <w:noProof/>
                <w:webHidden/>
              </w:rPr>
              <w:tab/>
            </w:r>
            <w:r>
              <w:rPr>
                <w:noProof/>
                <w:webHidden/>
              </w:rPr>
              <w:fldChar w:fldCharType="begin"/>
            </w:r>
            <w:r>
              <w:rPr>
                <w:noProof/>
                <w:webHidden/>
              </w:rPr>
              <w:instrText xml:space="preserve"> PAGEREF _Toc239691489 \h </w:instrText>
            </w:r>
            <w:r>
              <w:rPr>
                <w:noProof/>
                <w:webHidden/>
              </w:rPr>
            </w:r>
            <w:r>
              <w:rPr>
                <w:noProof/>
                <w:webHidden/>
              </w:rPr>
              <w:fldChar w:fldCharType="separate"/>
            </w:r>
            <w:r>
              <w:rPr>
                <w:noProof/>
                <w:webHidden/>
              </w:rPr>
              <w:t>11</w:t>
            </w:r>
            <w:r>
              <w:rPr>
                <w:noProof/>
                <w:webHidden/>
              </w:rPr>
              <w:fldChar w:fldCharType="end"/>
            </w:r>
          </w:hyperlink>
        </w:p>
        <w:p w14:paraId="4C51361B" w14:textId="71C26EA3" w:rsidR="00B817C4" w:rsidRDefault="00B817C4">
          <w:pPr>
            <w:pStyle w:val="TM3"/>
            <w:tabs>
              <w:tab w:val="right" w:leader="dot" w:pos="9402"/>
            </w:tabs>
            <w:rPr>
              <w:noProof/>
            </w:rPr>
          </w:pPr>
          <w:hyperlink w:anchor="_Toc239691490" w:history="1">
            <w:r w:rsidRPr="005200FD">
              <w:rPr>
                <w:rStyle w:val="Lienhypertexte"/>
                <w:rFonts w:ascii="Times New Roman" w:hAnsi="Times New Roman" w:cs="Times New Roman"/>
                <w:noProof/>
                <w:lang w:val="fr-FR"/>
              </w:rPr>
              <w:t>3.4. La décomposition de Slutsky</w:t>
            </w:r>
            <w:r>
              <w:rPr>
                <w:noProof/>
                <w:webHidden/>
              </w:rPr>
              <w:tab/>
            </w:r>
            <w:r>
              <w:rPr>
                <w:noProof/>
                <w:webHidden/>
              </w:rPr>
              <w:fldChar w:fldCharType="begin"/>
            </w:r>
            <w:r>
              <w:rPr>
                <w:noProof/>
                <w:webHidden/>
              </w:rPr>
              <w:instrText xml:space="preserve"> PAGEREF _Toc239691490 \h </w:instrText>
            </w:r>
            <w:r>
              <w:rPr>
                <w:noProof/>
                <w:webHidden/>
              </w:rPr>
            </w:r>
            <w:r>
              <w:rPr>
                <w:noProof/>
                <w:webHidden/>
              </w:rPr>
              <w:fldChar w:fldCharType="separate"/>
            </w:r>
            <w:r>
              <w:rPr>
                <w:noProof/>
                <w:webHidden/>
              </w:rPr>
              <w:t>11</w:t>
            </w:r>
            <w:r>
              <w:rPr>
                <w:noProof/>
                <w:webHidden/>
              </w:rPr>
              <w:fldChar w:fldCharType="end"/>
            </w:r>
          </w:hyperlink>
        </w:p>
        <w:p w14:paraId="62958453" w14:textId="731B448D" w:rsidR="00B817C4" w:rsidRDefault="00B817C4">
          <w:pPr>
            <w:pStyle w:val="TM3"/>
            <w:tabs>
              <w:tab w:val="right" w:leader="dot" w:pos="9402"/>
            </w:tabs>
            <w:rPr>
              <w:noProof/>
            </w:rPr>
          </w:pPr>
          <w:hyperlink w:anchor="_Toc239691491" w:history="1">
            <w:r w:rsidRPr="005200FD">
              <w:rPr>
                <w:rStyle w:val="Lienhypertexte"/>
                <w:rFonts w:ascii="Times New Roman" w:hAnsi="Times New Roman" w:cs="Times New Roman"/>
                <w:noProof/>
                <w:lang w:val="fr-FR"/>
              </w:rPr>
              <w:t>Exemple numérique 3 — Calcul des effets de Slutsky</w:t>
            </w:r>
            <w:r>
              <w:rPr>
                <w:noProof/>
                <w:webHidden/>
              </w:rPr>
              <w:tab/>
            </w:r>
            <w:r>
              <w:rPr>
                <w:noProof/>
                <w:webHidden/>
              </w:rPr>
              <w:fldChar w:fldCharType="begin"/>
            </w:r>
            <w:r>
              <w:rPr>
                <w:noProof/>
                <w:webHidden/>
              </w:rPr>
              <w:instrText xml:space="preserve"> PAGEREF _Toc239691491 \h </w:instrText>
            </w:r>
            <w:r>
              <w:rPr>
                <w:noProof/>
                <w:webHidden/>
              </w:rPr>
            </w:r>
            <w:r>
              <w:rPr>
                <w:noProof/>
                <w:webHidden/>
              </w:rPr>
              <w:fldChar w:fldCharType="separate"/>
            </w:r>
            <w:r>
              <w:rPr>
                <w:noProof/>
                <w:webHidden/>
              </w:rPr>
              <w:t>12</w:t>
            </w:r>
            <w:r>
              <w:rPr>
                <w:noProof/>
                <w:webHidden/>
              </w:rPr>
              <w:fldChar w:fldCharType="end"/>
            </w:r>
          </w:hyperlink>
        </w:p>
        <w:p w14:paraId="1D023ED1" w14:textId="43C0B709" w:rsidR="00B817C4" w:rsidRDefault="00B817C4">
          <w:pPr>
            <w:pStyle w:val="TM3"/>
            <w:tabs>
              <w:tab w:val="right" w:leader="dot" w:pos="9402"/>
            </w:tabs>
            <w:rPr>
              <w:noProof/>
            </w:rPr>
          </w:pPr>
          <w:hyperlink w:anchor="_Toc239691492" w:history="1">
            <w:r w:rsidRPr="005200FD">
              <w:rPr>
                <w:rStyle w:val="Lienhypertexte"/>
                <w:rFonts w:ascii="Times New Roman" w:hAnsi="Times New Roman" w:cs="Times New Roman"/>
                <w:noProof/>
                <w:lang w:val="fr-FR"/>
              </w:rPr>
              <w:t>3.5. Les élasticités de la demande</w:t>
            </w:r>
            <w:r>
              <w:rPr>
                <w:noProof/>
                <w:webHidden/>
              </w:rPr>
              <w:tab/>
            </w:r>
            <w:r>
              <w:rPr>
                <w:noProof/>
                <w:webHidden/>
              </w:rPr>
              <w:fldChar w:fldCharType="begin"/>
            </w:r>
            <w:r>
              <w:rPr>
                <w:noProof/>
                <w:webHidden/>
              </w:rPr>
              <w:instrText xml:space="preserve"> PAGEREF _Toc239691492 \h </w:instrText>
            </w:r>
            <w:r>
              <w:rPr>
                <w:noProof/>
                <w:webHidden/>
              </w:rPr>
            </w:r>
            <w:r>
              <w:rPr>
                <w:noProof/>
                <w:webHidden/>
              </w:rPr>
              <w:fldChar w:fldCharType="separate"/>
            </w:r>
            <w:r>
              <w:rPr>
                <w:noProof/>
                <w:webHidden/>
              </w:rPr>
              <w:t>13</w:t>
            </w:r>
            <w:r>
              <w:rPr>
                <w:noProof/>
                <w:webHidden/>
              </w:rPr>
              <w:fldChar w:fldCharType="end"/>
            </w:r>
          </w:hyperlink>
        </w:p>
        <w:p w14:paraId="7A30A985" w14:textId="0A4ADB79" w:rsidR="00B817C4" w:rsidRDefault="00B817C4">
          <w:pPr>
            <w:pStyle w:val="TM1"/>
            <w:tabs>
              <w:tab w:val="right" w:leader="dot" w:pos="9402"/>
            </w:tabs>
            <w:rPr>
              <w:noProof/>
            </w:rPr>
          </w:pPr>
          <w:hyperlink w:anchor="_Toc239691493" w:history="1">
            <w:r w:rsidRPr="005200FD">
              <w:rPr>
                <w:rStyle w:val="Lienhypertexte"/>
                <w:rFonts w:ascii="Times New Roman" w:hAnsi="Times New Roman" w:cs="Times New Roman"/>
                <w:noProof/>
                <w:lang w:val="fr-FR"/>
              </w:rPr>
              <w:t>PARTIE II : LE COMPORTEMENT DU PRODUCTEUR</w:t>
            </w:r>
            <w:r>
              <w:rPr>
                <w:noProof/>
                <w:webHidden/>
              </w:rPr>
              <w:tab/>
            </w:r>
            <w:r>
              <w:rPr>
                <w:noProof/>
                <w:webHidden/>
              </w:rPr>
              <w:fldChar w:fldCharType="begin"/>
            </w:r>
            <w:r>
              <w:rPr>
                <w:noProof/>
                <w:webHidden/>
              </w:rPr>
              <w:instrText xml:space="preserve"> PAGEREF _Toc239691493 \h </w:instrText>
            </w:r>
            <w:r>
              <w:rPr>
                <w:noProof/>
                <w:webHidden/>
              </w:rPr>
            </w:r>
            <w:r>
              <w:rPr>
                <w:noProof/>
                <w:webHidden/>
              </w:rPr>
              <w:fldChar w:fldCharType="separate"/>
            </w:r>
            <w:r>
              <w:rPr>
                <w:noProof/>
                <w:webHidden/>
              </w:rPr>
              <w:t>13</w:t>
            </w:r>
            <w:r>
              <w:rPr>
                <w:noProof/>
                <w:webHidden/>
              </w:rPr>
              <w:fldChar w:fldCharType="end"/>
            </w:r>
          </w:hyperlink>
        </w:p>
        <w:p w14:paraId="37E44C1A" w14:textId="45EB0D6D" w:rsidR="00B817C4" w:rsidRDefault="00B817C4">
          <w:pPr>
            <w:pStyle w:val="TM2"/>
            <w:tabs>
              <w:tab w:val="right" w:leader="dot" w:pos="9402"/>
            </w:tabs>
            <w:rPr>
              <w:noProof/>
            </w:rPr>
          </w:pPr>
          <w:hyperlink w:anchor="_Toc239691494" w:history="1">
            <w:r w:rsidRPr="005200FD">
              <w:rPr>
                <w:rStyle w:val="Lienhypertexte"/>
                <w:rFonts w:ascii="Times New Roman" w:hAnsi="Times New Roman" w:cs="Times New Roman"/>
                <w:noProof/>
                <w:lang w:val="fr-FR"/>
              </w:rPr>
              <w:t>SECTION 4 — LA TECHNOLOGIE DE PRODUCTION</w:t>
            </w:r>
            <w:r>
              <w:rPr>
                <w:noProof/>
                <w:webHidden/>
              </w:rPr>
              <w:tab/>
            </w:r>
            <w:r>
              <w:rPr>
                <w:noProof/>
                <w:webHidden/>
              </w:rPr>
              <w:fldChar w:fldCharType="begin"/>
            </w:r>
            <w:r>
              <w:rPr>
                <w:noProof/>
                <w:webHidden/>
              </w:rPr>
              <w:instrText xml:space="preserve"> PAGEREF _Toc239691494 \h </w:instrText>
            </w:r>
            <w:r>
              <w:rPr>
                <w:noProof/>
                <w:webHidden/>
              </w:rPr>
            </w:r>
            <w:r>
              <w:rPr>
                <w:noProof/>
                <w:webHidden/>
              </w:rPr>
              <w:fldChar w:fldCharType="separate"/>
            </w:r>
            <w:r>
              <w:rPr>
                <w:noProof/>
                <w:webHidden/>
              </w:rPr>
              <w:t>13</w:t>
            </w:r>
            <w:r>
              <w:rPr>
                <w:noProof/>
                <w:webHidden/>
              </w:rPr>
              <w:fldChar w:fldCharType="end"/>
            </w:r>
          </w:hyperlink>
        </w:p>
        <w:p w14:paraId="4C4853CB" w14:textId="6DB7C140" w:rsidR="00B817C4" w:rsidRDefault="00B817C4">
          <w:pPr>
            <w:pStyle w:val="TM3"/>
            <w:tabs>
              <w:tab w:val="right" w:leader="dot" w:pos="9402"/>
            </w:tabs>
            <w:rPr>
              <w:noProof/>
            </w:rPr>
          </w:pPr>
          <w:hyperlink w:anchor="_Toc239691495" w:history="1">
            <w:r w:rsidRPr="005200FD">
              <w:rPr>
                <w:rStyle w:val="Lienhypertexte"/>
                <w:rFonts w:ascii="Times New Roman" w:hAnsi="Times New Roman" w:cs="Times New Roman"/>
                <w:noProof/>
                <w:lang w:val="fr-FR"/>
              </w:rPr>
              <w:t>4.1. La fonction de production</w:t>
            </w:r>
            <w:r>
              <w:rPr>
                <w:noProof/>
                <w:webHidden/>
              </w:rPr>
              <w:tab/>
            </w:r>
            <w:r>
              <w:rPr>
                <w:noProof/>
                <w:webHidden/>
              </w:rPr>
              <w:fldChar w:fldCharType="begin"/>
            </w:r>
            <w:r>
              <w:rPr>
                <w:noProof/>
                <w:webHidden/>
              </w:rPr>
              <w:instrText xml:space="preserve"> PAGEREF _Toc239691495 \h </w:instrText>
            </w:r>
            <w:r>
              <w:rPr>
                <w:noProof/>
                <w:webHidden/>
              </w:rPr>
            </w:r>
            <w:r>
              <w:rPr>
                <w:noProof/>
                <w:webHidden/>
              </w:rPr>
              <w:fldChar w:fldCharType="separate"/>
            </w:r>
            <w:r>
              <w:rPr>
                <w:noProof/>
                <w:webHidden/>
              </w:rPr>
              <w:t>13</w:t>
            </w:r>
            <w:r>
              <w:rPr>
                <w:noProof/>
                <w:webHidden/>
              </w:rPr>
              <w:fldChar w:fldCharType="end"/>
            </w:r>
          </w:hyperlink>
        </w:p>
        <w:p w14:paraId="0DC35E21" w14:textId="178F79C6" w:rsidR="00B817C4" w:rsidRDefault="00B817C4">
          <w:pPr>
            <w:pStyle w:val="TM3"/>
            <w:tabs>
              <w:tab w:val="right" w:leader="dot" w:pos="9402"/>
            </w:tabs>
            <w:rPr>
              <w:noProof/>
            </w:rPr>
          </w:pPr>
          <w:hyperlink w:anchor="_Toc239691496" w:history="1">
            <w:r w:rsidRPr="005200FD">
              <w:rPr>
                <w:rStyle w:val="Lienhypertexte"/>
                <w:rFonts w:ascii="Times New Roman" w:hAnsi="Times New Roman" w:cs="Times New Roman"/>
                <w:noProof/>
                <w:lang w:val="fr-FR"/>
              </w:rPr>
              <w:t>4.2. Productivité moyenne et productivité marginale</w:t>
            </w:r>
            <w:r>
              <w:rPr>
                <w:noProof/>
                <w:webHidden/>
              </w:rPr>
              <w:tab/>
            </w:r>
            <w:r>
              <w:rPr>
                <w:noProof/>
                <w:webHidden/>
              </w:rPr>
              <w:fldChar w:fldCharType="begin"/>
            </w:r>
            <w:r>
              <w:rPr>
                <w:noProof/>
                <w:webHidden/>
              </w:rPr>
              <w:instrText xml:space="preserve"> PAGEREF _Toc239691496 \h </w:instrText>
            </w:r>
            <w:r>
              <w:rPr>
                <w:noProof/>
                <w:webHidden/>
              </w:rPr>
            </w:r>
            <w:r>
              <w:rPr>
                <w:noProof/>
                <w:webHidden/>
              </w:rPr>
              <w:fldChar w:fldCharType="separate"/>
            </w:r>
            <w:r>
              <w:rPr>
                <w:noProof/>
                <w:webHidden/>
              </w:rPr>
              <w:t>13</w:t>
            </w:r>
            <w:r>
              <w:rPr>
                <w:noProof/>
                <w:webHidden/>
              </w:rPr>
              <w:fldChar w:fldCharType="end"/>
            </w:r>
          </w:hyperlink>
        </w:p>
        <w:p w14:paraId="1AFEC120" w14:textId="7864B6A1" w:rsidR="00B817C4" w:rsidRDefault="00B817C4">
          <w:pPr>
            <w:pStyle w:val="TM3"/>
            <w:tabs>
              <w:tab w:val="right" w:leader="dot" w:pos="9402"/>
            </w:tabs>
            <w:rPr>
              <w:noProof/>
            </w:rPr>
          </w:pPr>
          <w:hyperlink w:anchor="_Toc239691497" w:history="1">
            <w:r w:rsidRPr="005200FD">
              <w:rPr>
                <w:rStyle w:val="Lienhypertexte"/>
                <w:rFonts w:ascii="Times New Roman" w:hAnsi="Times New Roman" w:cs="Times New Roman"/>
                <w:noProof/>
                <w:lang w:val="fr-FR"/>
              </w:rPr>
              <w:t>4.3. Les isoquantes et le taux marginal de substitution technique</w:t>
            </w:r>
            <w:r>
              <w:rPr>
                <w:noProof/>
                <w:webHidden/>
              </w:rPr>
              <w:tab/>
            </w:r>
            <w:r>
              <w:rPr>
                <w:noProof/>
                <w:webHidden/>
              </w:rPr>
              <w:fldChar w:fldCharType="begin"/>
            </w:r>
            <w:r>
              <w:rPr>
                <w:noProof/>
                <w:webHidden/>
              </w:rPr>
              <w:instrText xml:space="preserve"> PAGEREF _Toc239691497 \h </w:instrText>
            </w:r>
            <w:r>
              <w:rPr>
                <w:noProof/>
                <w:webHidden/>
              </w:rPr>
            </w:r>
            <w:r>
              <w:rPr>
                <w:noProof/>
                <w:webHidden/>
              </w:rPr>
              <w:fldChar w:fldCharType="separate"/>
            </w:r>
            <w:r>
              <w:rPr>
                <w:noProof/>
                <w:webHidden/>
              </w:rPr>
              <w:t>14</w:t>
            </w:r>
            <w:r>
              <w:rPr>
                <w:noProof/>
                <w:webHidden/>
              </w:rPr>
              <w:fldChar w:fldCharType="end"/>
            </w:r>
          </w:hyperlink>
        </w:p>
        <w:p w14:paraId="3A43B7C0" w14:textId="24147239" w:rsidR="00B817C4" w:rsidRDefault="00B817C4">
          <w:pPr>
            <w:pStyle w:val="TM3"/>
            <w:tabs>
              <w:tab w:val="right" w:leader="dot" w:pos="9402"/>
            </w:tabs>
            <w:rPr>
              <w:noProof/>
            </w:rPr>
          </w:pPr>
          <w:hyperlink w:anchor="_Toc239691498" w:history="1">
            <w:r w:rsidRPr="005200FD">
              <w:rPr>
                <w:rStyle w:val="Lienhypertexte"/>
                <w:rFonts w:ascii="Times New Roman" w:hAnsi="Times New Roman" w:cs="Times New Roman"/>
                <w:noProof/>
                <w:lang w:val="fr-FR"/>
              </w:rPr>
              <w:t>4.4. Les rendements d’échelle</w:t>
            </w:r>
            <w:r>
              <w:rPr>
                <w:noProof/>
                <w:webHidden/>
              </w:rPr>
              <w:tab/>
            </w:r>
            <w:r>
              <w:rPr>
                <w:noProof/>
                <w:webHidden/>
              </w:rPr>
              <w:fldChar w:fldCharType="begin"/>
            </w:r>
            <w:r>
              <w:rPr>
                <w:noProof/>
                <w:webHidden/>
              </w:rPr>
              <w:instrText xml:space="preserve"> PAGEREF _Toc239691498 \h </w:instrText>
            </w:r>
            <w:r>
              <w:rPr>
                <w:noProof/>
                <w:webHidden/>
              </w:rPr>
            </w:r>
            <w:r>
              <w:rPr>
                <w:noProof/>
                <w:webHidden/>
              </w:rPr>
              <w:fldChar w:fldCharType="separate"/>
            </w:r>
            <w:r>
              <w:rPr>
                <w:noProof/>
                <w:webHidden/>
              </w:rPr>
              <w:t>14</w:t>
            </w:r>
            <w:r>
              <w:rPr>
                <w:noProof/>
                <w:webHidden/>
              </w:rPr>
              <w:fldChar w:fldCharType="end"/>
            </w:r>
          </w:hyperlink>
        </w:p>
        <w:p w14:paraId="52ED1365" w14:textId="188C4752" w:rsidR="00B817C4" w:rsidRDefault="00B817C4">
          <w:pPr>
            <w:pStyle w:val="TM2"/>
            <w:tabs>
              <w:tab w:val="right" w:leader="dot" w:pos="9402"/>
            </w:tabs>
            <w:rPr>
              <w:noProof/>
            </w:rPr>
          </w:pPr>
          <w:hyperlink w:anchor="_Toc239691499" w:history="1">
            <w:r w:rsidRPr="005200FD">
              <w:rPr>
                <w:rStyle w:val="Lienhypertexte"/>
                <w:rFonts w:ascii="Times New Roman" w:hAnsi="Times New Roman" w:cs="Times New Roman"/>
                <w:noProof/>
                <w:lang w:val="fr-FR"/>
              </w:rPr>
              <w:t>SECTION 5 — COÛTS, RECETTES ET OFFRE DE LA FIRME</w:t>
            </w:r>
            <w:r>
              <w:rPr>
                <w:noProof/>
                <w:webHidden/>
              </w:rPr>
              <w:tab/>
            </w:r>
            <w:r>
              <w:rPr>
                <w:noProof/>
                <w:webHidden/>
              </w:rPr>
              <w:fldChar w:fldCharType="begin"/>
            </w:r>
            <w:r>
              <w:rPr>
                <w:noProof/>
                <w:webHidden/>
              </w:rPr>
              <w:instrText xml:space="preserve"> PAGEREF _Toc239691499 \h </w:instrText>
            </w:r>
            <w:r>
              <w:rPr>
                <w:noProof/>
                <w:webHidden/>
              </w:rPr>
            </w:r>
            <w:r>
              <w:rPr>
                <w:noProof/>
                <w:webHidden/>
              </w:rPr>
              <w:fldChar w:fldCharType="separate"/>
            </w:r>
            <w:r>
              <w:rPr>
                <w:noProof/>
                <w:webHidden/>
              </w:rPr>
              <w:t>14</w:t>
            </w:r>
            <w:r>
              <w:rPr>
                <w:noProof/>
                <w:webHidden/>
              </w:rPr>
              <w:fldChar w:fldCharType="end"/>
            </w:r>
          </w:hyperlink>
        </w:p>
        <w:p w14:paraId="6C0DF0F1" w14:textId="78110CD4" w:rsidR="00B817C4" w:rsidRDefault="00B817C4">
          <w:pPr>
            <w:pStyle w:val="TM3"/>
            <w:tabs>
              <w:tab w:val="right" w:leader="dot" w:pos="9402"/>
            </w:tabs>
            <w:rPr>
              <w:noProof/>
            </w:rPr>
          </w:pPr>
          <w:hyperlink w:anchor="_Toc239691500" w:history="1">
            <w:r w:rsidRPr="005200FD">
              <w:rPr>
                <w:rStyle w:val="Lienhypertexte"/>
                <w:rFonts w:ascii="Times New Roman" w:hAnsi="Times New Roman" w:cs="Times New Roman"/>
                <w:noProof/>
                <w:lang w:val="fr-FR"/>
              </w:rPr>
              <w:t>5.1. La minimisation des coûts</w:t>
            </w:r>
            <w:r>
              <w:rPr>
                <w:noProof/>
                <w:webHidden/>
              </w:rPr>
              <w:tab/>
            </w:r>
            <w:r>
              <w:rPr>
                <w:noProof/>
                <w:webHidden/>
              </w:rPr>
              <w:fldChar w:fldCharType="begin"/>
            </w:r>
            <w:r>
              <w:rPr>
                <w:noProof/>
                <w:webHidden/>
              </w:rPr>
              <w:instrText xml:space="preserve"> PAGEREF _Toc239691500 \h </w:instrText>
            </w:r>
            <w:r>
              <w:rPr>
                <w:noProof/>
                <w:webHidden/>
              </w:rPr>
            </w:r>
            <w:r>
              <w:rPr>
                <w:noProof/>
                <w:webHidden/>
              </w:rPr>
              <w:fldChar w:fldCharType="separate"/>
            </w:r>
            <w:r>
              <w:rPr>
                <w:noProof/>
                <w:webHidden/>
              </w:rPr>
              <w:t>14</w:t>
            </w:r>
            <w:r>
              <w:rPr>
                <w:noProof/>
                <w:webHidden/>
              </w:rPr>
              <w:fldChar w:fldCharType="end"/>
            </w:r>
          </w:hyperlink>
        </w:p>
        <w:p w14:paraId="6DE132ED" w14:textId="6F005139" w:rsidR="00B817C4" w:rsidRDefault="00B817C4">
          <w:pPr>
            <w:pStyle w:val="TM3"/>
            <w:tabs>
              <w:tab w:val="right" w:leader="dot" w:pos="9402"/>
            </w:tabs>
            <w:rPr>
              <w:noProof/>
            </w:rPr>
          </w:pPr>
          <w:hyperlink w:anchor="_Toc239691501" w:history="1">
            <w:r w:rsidRPr="005200FD">
              <w:rPr>
                <w:rStyle w:val="Lienhypertexte"/>
                <w:rFonts w:ascii="Times New Roman" w:hAnsi="Times New Roman" w:cs="Times New Roman"/>
                <w:noProof/>
                <w:lang w:val="fr-FR"/>
              </w:rPr>
              <w:t>Exemple numérique 4 — Minimisation des coûts pour un niveau de production donné</w:t>
            </w:r>
            <w:r>
              <w:rPr>
                <w:noProof/>
                <w:webHidden/>
              </w:rPr>
              <w:tab/>
            </w:r>
            <w:r>
              <w:rPr>
                <w:noProof/>
                <w:webHidden/>
              </w:rPr>
              <w:fldChar w:fldCharType="begin"/>
            </w:r>
            <w:r>
              <w:rPr>
                <w:noProof/>
                <w:webHidden/>
              </w:rPr>
              <w:instrText xml:space="preserve"> PAGEREF _Toc239691501 \h </w:instrText>
            </w:r>
            <w:r>
              <w:rPr>
                <w:noProof/>
                <w:webHidden/>
              </w:rPr>
            </w:r>
            <w:r>
              <w:rPr>
                <w:noProof/>
                <w:webHidden/>
              </w:rPr>
              <w:fldChar w:fldCharType="separate"/>
            </w:r>
            <w:r>
              <w:rPr>
                <w:noProof/>
                <w:webHidden/>
              </w:rPr>
              <w:t>15</w:t>
            </w:r>
            <w:r>
              <w:rPr>
                <w:noProof/>
                <w:webHidden/>
              </w:rPr>
              <w:fldChar w:fldCharType="end"/>
            </w:r>
          </w:hyperlink>
        </w:p>
        <w:p w14:paraId="736BA528" w14:textId="750D28AA" w:rsidR="00B817C4" w:rsidRDefault="00B817C4">
          <w:pPr>
            <w:pStyle w:val="TM3"/>
            <w:tabs>
              <w:tab w:val="right" w:leader="dot" w:pos="9402"/>
            </w:tabs>
            <w:rPr>
              <w:noProof/>
            </w:rPr>
          </w:pPr>
          <w:hyperlink w:anchor="_Toc239691502" w:history="1">
            <w:r w:rsidRPr="005200FD">
              <w:rPr>
                <w:rStyle w:val="Lienhypertexte"/>
                <w:rFonts w:ascii="Times New Roman" w:hAnsi="Times New Roman" w:cs="Times New Roman"/>
                <w:noProof/>
                <w:lang w:val="fr-FR"/>
              </w:rPr>
              <w:t>5.2. La structure des coûts et des recettes</w:t>
            </w:r>
            <w:r>
              <w:rPr>
                <w:noProof/>
                <w:webHidden/>
              </w:rPr>
              <w:tab/>
            </w:r>
            <w:r>
              <w:rPr>
                <w:noProof/>
                <w:webHidden/>
              </w:rPr>
              <w:fldChar w:fldCharType="begin"/>
            </w:r>
            <w:r>
              <w:rPr>
                <w:noProof/>
                <w:webHidden/>
              </w:rPr>
              <w:instrText xml:space="preserve"> PAGEREF _Toc239691502 \h </w:instrText>
            </w:r>
            <w:r>
              <w:rPr>
                <w:noProof/>
                <w:webHidden/>
              </w:rPr>
            </w:r>
            <w:r>
              <w:rPr>
                <w:noProof/>
                <w:webHidden/>
              </w:rPr>
              <w:fldChar w:fldCharType="separate"/>
            </w:r>
            <w:r>
              <w:rPr>
                <w:noProof/>
                <w:webHidden/>
              </w:rPr>
              <w:t>15</w:t>
            </w:r>
            <w:r>
              <w:rPr>
                <w:noProof/>
                <w:webHidden/>
              </w:rPr>
              <w:fldChar w:fldCharType="end"/>
            </w:r>
          </w:hyperlink>
        </w:p>
        <w:p w14:paraId="03ABE180" w14:textId="21ED23E9" w:rsidR="00B817C4" w:rsidRDefault="00B817C4">
          <w:pPr>
            <w:pStyle w:val="TM3"/>
            <w:tabs>
              <w:tab w:val="right" w:leader="dot" w:pos="9402"/>
            </w:tabs>
            <w:rPr>
              <w:noProof/>
            </w:rPr>
          </w:pPr>
          <w:hyperlink w:anchor="_Toc239691503" w:history="1">
            <w:r w:rsidRPr="005200FD">
              <w:rPr>
                <w:rStyle w:val="Lienhypertexte"/>
                <w:rFonts w:ascii="Times New Roman" w:hAnsi="Times New Roman" w:cs="Times New Roman"/>
                <w:noProof/>
                <w:lang w:val="fr-FR"/>
              </w:rPr>
              <w:t>5.3. La maximisation du profit et la fonction d’offre</w:t>
            </w:r>
            <w:r>
              <w:rPr>
                <w:noProof/>
                <w:webHidden/>
              </w:rPr>
              <w:tab/>
            </w:r>
            <w:r>
              <w:rPr>
                <w:noProof/>
                <w:webHidden/>
              </w:rPr>
              <w:fldChar w:fldCharType="begin"/>
            </w:r>
            <w:r>
              <w:rPr>
                <w:noProof/>
                <w:webHidden/>
              </w:rPr>
              <w:instrText xml:space="preserve"> PAGEREF _Toc239691503 \h </w:instrText>
            </w:r>
            <w:r>
              <w:rPr>
                <w:noProof/>
                <w:webHidden/>
              </w:rPr>
            </w:r>
            <w:r>
              <w:rPr>
                <w:noProof/>
                <w:webHidden/>
              </w:rPr>
              <w:fldChar w:fldCharType="separate"/>
            </w:r>
            <w:r>
              <w:rPr>
                <w:noProof/>
                <w:webHidden/>
              </w:rPr>
              <w:t>16</w:t>
            </w:r>
            <w:r>
              <w:rPr>
                <w:noProof/>
                <w:webHidden/>
              </w:rPr>
              <w:fldChar w:fldCharType="end"/>
            </w:r>
          </w:hyperlink>
        </w:p>
        <w:p w14:paraId="73F6A99D" w14:textId="653A39FC" w:rsidR="00B817C4" w:rsidRDefault="00B817C4">
          <w:pPr>
            <w:pStyle w:val="TM1"/>
            <w:tabs>
              <w:tab w:val="right" w:leader="dot" w:pos="9402"/>
            </w:tabs>
            <w:rPr>
              <w:noProof/>
            </w:rPr>
          </w:pPr>
          <w:hyperlink w:anchor="_Toc239691504" w:history="1">
            <w:r w:rsidRPr="005200FD">
              <w:rPr>
                <w:rStyle w:val="Lienhypertexte"/>
                <w:rFonts w:ascii="Times New Roman" w:hAnsi="Times New Roman" w:cs="Times New Roman"/>
                <w:noProof/>
                <w:lang w:val="fr-FR"/>
              </w:rPr>
              <w:t>PARTIE III : LE MARCHÉ, L’ÉQUILIBRE ET LE BIEN-ÊTRE</w:t>
            </w:r>
            <w:r>
              <w:rPr>
                <w:noProof/>
                <w:webHidden/>
              </w:rPr>
              <w:tab/>
            </w:r>
            <w:r>
              <w:rPr>
                <w:noProof/>
                <w:webHidden/>
              </w:rPr>
              <w:fldChar w:fldCharType="begin"/>
            </w:r>
            <w:r>
              <w:rPr>
                <w:noProof/>
                <w:webHidden/>
              </w:rPr>
              <w:instrText xml:space="preserve"> PAGEREF _Toc239691504 \h </w:instrText>
            </w:r>
            <w:r>
              <w:rPr>
                <w:noProof/>
                <w:webHidden/>
              </w:rPr>
            </w:r>
            <w:r>
              <w:rPr>
                <w:noProof/>
                <w:webHidden/>
              </w:rPr>
              <w:fldChar w:fldCharType="separate"/>
            </w:r>
            <w:r>
              <w:rPr>
                <w:noProof/>
                <w:webHidden/>
              </w:rPr>
              <w:t>17</w:t>
            </w:r>
            <w:r>
              <w:rPr>
                <w:noProof/>
                <w:webHidden/>
              </w:rPr>
              <w:fldChar w:fldCharType="end"/>
            </w:r>
          </w:hyperlink>
        </w:p>
        <w:p w14:paraId="58D5DC20" w14:textId="00A92E56" w:rsidR="00B817C4" w:rsidRDefault="00B817C4">
          <w:pPr>
            <w:pStyle w:val="TM2"/>
            <w:tabs>
              <w:tab w:val="right" w:leader="dot" w:pos="9402"/>
            </w:tabs>
            <w:rPr>
              <w:noProof/>
            </w:rPr>
          </w:pPr>
          <w:hyperlink w:anchor="_Toc239691505" w:history="1">
            <w:r w:rsidRPr="005200FD">
              <w:rPr>
                <w:rStyle w:val="Lienhypertexte"/>
                <w:rFonts w:ascii="Times New Roman" w:hAnsi="Times New Roman" w:cs="Times New Roman"/>
                <w:noProof/>
                <w:lang w:val="fr-FR"/>
              </w:rPr>
              <w:t>SECTION 6 — L’ÉQUILIBRE SUR UN MARCHÉ CONCURRENTIEL</w:t>
            </w:r>
            <w:r>
              <w:rPr>
                <w:noProof/>
                <w:webHidden/>
              </w:rPr>
              <w:tab/>
            </w:r>
            <w:r>
              <w:rPr>
                <w:noProof/>
                <w:webHidden/>
              </w:rPr>
              <w:fldChar w:fldCharType="begin"/>
            </w:r>
            <w:r>
              <w:rPr>
                <w:noProof/>
                <w:webHidden/>
              </w:rPr>
              <w:instrText xml:space="preserve"> PAGEREF _Toc239691505 \h </w:instrText>
            </w:r>
            <w:r>
              <w:rPr>
                <w:noProof/>
                <w:webHidden/>
              </w:rPr>
            </w:r>
            <w:r>
              <w:rPr>
                <w:noProof/>
                <w:webHidden/>
              </w:rPr>
              <w:fldChar w:fldCharType="separate"/>
            </w:r>
            <w:r>
              <w:rPr>
                <w:noProof/>
                <w:webHidden/>
              </w:rPr>
              <w:t>17</w:t>
            </w:r>
            <w:r>
              <w:rPr>
                <w:noProof/>
                <w:webHidden/>
              </w:rPr>
              <w:fldChar w:fldCharType="end"/>
            </w:r>
          </w:hyperlink>
        </w:p>
        <w:p w14:paraId="1F6AADA4" w14:textId="7B91B6E3" w:rsidR="00B817C4" w:rsidRDefault="00B817C4">
          <w:pPr>
            <w:pStyle w:val="TM3"/>
            <w:tabs>
              <w:tab w:val="right" w:leader="dot" w:pos="9402"/>
            </w:tabs>
            <w:rPr>
              <w:noProof/>
            </w:rPr>
          </w:pPr>
          <w:hyperlink w:anchor="_Toc239691506" w:history="1">
            <w:r w:rsidRPr="005200FD">
              <w:rPr>
                <w:rStyle w:val="Lienhypertexte"/>
                <w:rFonts w:ascii="Times New Roman" w:hAnsi="Times New Roman" w:cs="Times New Roman"/>
                <w:noProof/>
                <w:lang w:val="fr-FR"/>
              </w:rPr>
              <w:t>6.1. Les hypothèses de la concurrence parfaite</w:t>
            </w:r>
            <w:r>
              <w:rPr>
                <w:noProof/>
                <w:webHidden/>
              </w:rPr>
              <w:tab/>
            </w:r>
            <w:r>
              <w:rPr>
                <w:noProof/>
                <w:webHidden/>
              </w:rPr>
              <w:fldChar w:fldCharType="begin"/>
            </w:r>
            <w:r>
              <w:rPr>
                <w:noProof/>
                <w:webHidden/>
              </w:rPr>
              <w:instrText xml:space="preserve"> PAGEREF _Toc239691506 \h </w:instrText>
            </w:r>
            <w:r>
              <w:rPr>
                <w:noProof/>
                <w:webHidden/>
              </w:rPr>
            </w:r>
            <w:r>
              <w:rPr>
                <w:noProof/>
                <w:webHidden/>
              </w:rPr>
              <w:fldChar w:fldCharType="separate"/>
            </w:r>
            <w:r>
              <w:rPr>
                <w:noProof/>
                <w:webHidden/>
              </w:rPr>
              <w:t>17</w:t>
            </w:r>
            <w:r>
              <w:rPr>
                <w:noProof/>
                <w:webHidden/>
              </w:rPr>
              <w:fldChar w:fldCharType="end"/>
            </w:r>
          </w:hyperlink>
        </w:p>
        <w:p w14:paraId="5A942346" w14:textId="57E0D425" w:rsidR="00B817C4" w:rsidRDefault="00B817C4">
          <w:pPr>
            <w:pStyle w:val="TM3"/>
            <w:tabs>
              <w:tab w:val="right" w:leader="dot" w:pos="9402"/>
            </w:tabs>
            <w:rPr>
              <w:noProof/>
            </w:rPr>
          </w:pPr>
          <w:hyperlink w:anchor="_Toc239691507" w:history="1">
            <w:r w:rsidRPr="005200FD">
              <w:rPr>
                <w:rStyle w:val="Lienhypertexte"/>
                <w:rFonts w:ascii="Times New Roman" w:hAnsi="Times New Roman" w:cs="Times New Roman"/>
                <w:noProof/>
                <w:lang w:val="fr-FR"/>
              </w:rPr>
              <w:t>6.2. L’agrégation : de l’offre individuelle à l’offre de marché</w:t>
            </w:r>
            <w:r>
              <w:rPr>
                <w:noProof/>
                <w:webHidden/>
              </w:rPr>
              <w:tab/>
            </w:r>
            <w:r>
              <w:rPr>
                <w:noProof/>
                <w:webHidden/>
              </w:rPr>
              <w:fldChar w:fldCharType="begin"/>
            </w:r>
            <w:r>
              <w:rPr>
                <w:noProof/>
                <w:webHidden/>
              </w:rPr>
              <w:instrText xml:space="preserve"> PAGEREF _Toc239691507 \h </w:instrText>
            </w:r>
            <w:r>
              <w:rPr>
                <w:noProof/>
                <w:webHidden/>
              </w:rPr>
            </w:r>
            <w:r>
              <w:rPr>
                <w:noProof/>
                <w:webHidden/>
              </w:rPr>
              <w:fldChar w:fldCharType="separate"/>
            </w:r>
            <w:r>
              <w:rPr>
                <w:noProof/>
                <w:webHidden/>
              </w:rPr>
              <w:t>17</w:t>
            </w:r>
            <w:r>
              <w:rPr>
                <w:noProof/>
                <w:webHidden/>
              </w:rPr>
              <w:fldChar w:fldCharType="end"/>
            </w:r>
          </w:hyperlink>
        </w:p>
        <w:p w14:paraId="001A2533" w14:textId="5410DDDA" w:rsidR="00B817C4" w:rsidRDefault="00B817C4">
          <w:pPr>
            <w:pStyle w:val="TM3"/>
            <w:tabs>
              <w:tab w:val="right" w:leader="dot" w:pos="9402"/>
            </w:tabs>
            <w:rPr>
              <w:noProof/>
            </w:rPr>
          </w:pPr>
          <w:hyperlink w:anchor="_Toc239691508" w:history="1">
            <w:r w:rsidRPr="005200FD">
              <w:rPr>
                <w:rStyle w:val="Lienhypertexte"/>
                <w:rFonts w:ascii="Times New Roman" w:hAnsi="Times New Roman" w:cs="Times New Roman"/>
                <w:noProof/>
                <w:lang w:val="fr-FR"/>
              </w:rPr>
              <w:t>6.3. La détermination de l’équilibre concurrentiel</w:t>
            </w:r>
            <w:r>
              <w:rPr>
                <w:noProof/>
                <w:webHidden/>
              </w:rPr>
              <w:tab/>
            </w:r>
            <w:r>
              <w:rPr>
                <w:noProof/>
                <w:webHidden/>
              </w:rPr>
              <w:fldChar w:fldCharType="begin"/>
            </w:r>
            <w:r>
              <w:rPr>
                <w:noProof/>
                <w:webHidden/>
              </w:rPr>
              <w:instrText xml:space="preserve"> PAGEREF _Toc239691508 \h </w:instrText>
            </w:r>
            <w:r>
              <w:rPr>
                <w:noProof/>
                <w:webHidden/>
              </w:rPr>
            </w:r>
            <w:r>
              <w:rPr>
                <w:noProof/>
                <w:webHidden/>
              </w:rPr>
              <w:fldChar w:fldCharType="separate"/>
            </w:r>
            <w:r>
              <w:rPr>
                <w:noProof/>
                <w:webHidden/>
              </w:rPr>
              <w:t>18</w:t>
            </w:r>
            <w:r>
              <w:rPr>
                <w:noProof/>
                <w:webHidden/>
              </w:rPr>
              <w:fldChar w:fldCharType="end"/>
            </w:r>
          </w:hyperlink>
        </w:p>
        <w:p w14:paraId="0611D72B" w14:textId="16B5BEAC" w:rsidR="00B817C4" w:rsidRDefault="00B817C4">
          <w:pPr>
            <w:pStyle w:val="TM3"/>
            <w:tabs>
              <w:tab w:val="right" w:leader="dot" w:pos="9402"/>
            </w:tabs>
            <w:rPr>
              <w:noProof/>
            </w:rPr>
          </w:pPr>
          <w:hyperlink w:anchor="_Toc239691509" w:history="1">
            <w:r w:rsidRPr="005200FD">
              <w:rPr>
                <w:rStyle w:val="Lienhypertexte"/>
                <w:rFonts w:ascii="Times New Roman" w:hAnsi="Times New Roman" w:cs="Times New Roman"/>
                <w:noProof/>
                <w:lang w:val="fr-FR"/>
              </w:rPr>
              <w:t>Exemple numérique 5 — Résolution algébrique d’un équilibre de marché</w:t>
            </w:r>
            <w:r>
              <w:rPr>
                <w:noProof/>
                <w:webHidden/>
              </w:rPr>
              <w:tab/>
            </w:r>
            <w:r>
              <w:rPr>
                <w:noProof/>
                <w:webHidden/>
              </w:rPr>
              <w:fldChar w:fldCharType="begin"/>
            </w:r>
            <w:r>
              <w:rPr>
                <w:noProof/>
                <w:webHidden/>
              </w:rPr>
              <w:instrText xml:space="preserve"> PAGEREF _Toc239691509 \h </w:instrText>
            </w:r>
            <w:r>
              <w:rPr>
                <w:noProof/>
                <w:webHidden/>
              </w:rPr>
            </w:r>
            <w:r>
              <w:rPr>
                <w:noProof/>
                <w:webHidden/>
              </w:rPr>
              <w:fldChar w:fldCharType="separate"/>
            </w:r>
            <w:r>
              <w:rPr>
                <w:noProof/>
                <w:webHidden/>
              </w:rPr>
              <w:t>18</w:t>
            </w:r>
            <w:r>
              <w:rPr>
                <w:noProof/>
                <w:webHidden/>
              </w:rPr>
              <w:fldChar w:fldCharType="end"/>
            </w:r>
          </w:hyperlink>
        </w:p>
        <w:p w14:paraId="75784497" w14:textId="75194F82" w:rsidR="00B817C4" w:rsidRDefault="00B817C4">
          <w:pPr>
            <w:pStyle w:val="TM2"/>
            <w:tabs>
              <w:tab w:val="right" w:leader="dot" w:pos="9402"/>
            </w:tabs>
            <w:rPr>
              <w:noProof/>
            </w:rPr>
          </w:pPr>
          <w:hyperlink w:anchor="_Toc239691510" w:history="1">
            <w:r w:rsidRPr="005200FD">
              <w:rPr>
                <w:rStyle w:val="Lienhypertexte"/>
                <w:rFonts w:ascii="Times New Roman" w:hAnsi="Times New Roman" w:cs="Times New Roman"/>
                <w:noProof/>
                <w:lang w:val="fr-FR"/>
              </w:rPr>
              <w:t>SECTION 7 — SURPLUS ET EFFICACITÉ ÉCONOMIQUE</w:t>
            </w:r>
            <w:r>
              <w:rPr>
                <w:noProof/>
                <w:webHidden/>
              </w:rPr>
              <w:tab/>
            </w:r>
            <w:r>
              <w:rPr>
                <w:noProof/>
                <w:webHidden/>
              </w:rPr>
              <w:fldChar w:fldCharType="begin"/>
            </w:r>
            <w:r>
              <w:rPr>
                <w:noProof/>
                <w:webHidden/>
              </w:rPr>
              <w:instrText xml:space="preserve"> PAGEREF _Toc239691510 \h </w:instrText>
            </w:r>
            <w:r>
              <w:rPr>
                <w:noProof/>
                <w:webHidden/>
              </w:rPr>
            </w:r>
            <w:r>
              <w:rPr>
                <w:noProof/>
                <w:webHidden/>
              </w:rPr>
              <w:fldChar w:fldCharType="separate"/>
            </w:r>
            <w:r>
              <w:rPr>
                <w:noProof/>
                <w:webHidden/>
              </w:rPr>
              <w:t>18</w:t>
            </w:r>
            <w:r>
              <w:rPr>
                <w:noProof/>
                <w:webHidden/>
              </w:rPr>
              <w:fldChar w:fldCharType="end"/>
            </w:r>
          </w:hyperlink>
        </w:p>
        <w:p w14:paraId="21EC575E" w14:textId="5561918B" w:rsidR="00B817C4" w:rsidRDefault="00B817C4">
          <w:pPr>
            <w:pStyle w:val="TM3"/>
            <w:tabs>
              <w:tab w:val="right" w:leader="dot" w:pos="9402"/>
            </w:tabs>
            <w:rPr>
              <w:noProof/>
            </w:rPr>
          </w:pPr>
          <w:hyperlink w:anchor="_Toc239691511" w:history="1">
            <w:r w:rsidRPr="005200FD">
              <w:rPr>
                <w:rStyle w:val="Lienhypertexte"/>
                <w:rFonts w:ascii="Times New Roman" w:hAnsi="Times New Roman" w:cs="Times New Roman"/>
                <w:noProof/>
                <w:lang w:val="fr-FR"/>
              </w:rPr>
              <w:t>7.1. Le surplus du consommateur (SC)</w:t>
            </w:r>
            <w:r>
              <w:rPr>
                <w:noProof/>
                <w:webHidden/>
              </w:rPr>
              <w:tab/>
            </w:r>
            <w:r>
              <w:rPr>
                <w:noProof/>
                <w:webHidden/>
              </w:rPr>
              <w:fldChar w:fldCharType="begin"/>
            </w:r>
            <w:r>
              <w:rPr>
                <w:noProof/>
                <w:webHidden/>
              </w:rPr>
              <w:instrText xml:space="preserve"> PAGEREF _Toc239691511 \h </w:instrText>
            </w:r>
            <w:r>
              <w:rPr>
                <w:noProof/>
                <w:webHidden/>
              </w:rPr>
            </w:r>
            <w:r>
              <w:rPr>
                <w:noProof/>
                <w:webHidden/>
              </w:rPr>
              <w:fldChar w:fldCharType="separate"/>
            </w:r>
            <w:r>
              <w:rPr>
                <w:noProof/>
                <w:webHidden/>
              </w:rPr>
              <w:t>18</w:t>
            </w:r>
            <w:r>
              <w:rPr>
                <w:noProof/>
                <w:webHidden/>
              </w:rPr>
              <w:fldChar w:fldCharType="end"/>
            </w:r>
          </w:hyperlink>
        </w:p>
        <w:p w14:paraId="02E0843F" w14:textId="3786DBC4" w:rsidR="00B817C4" w:rsidRDefault="00B817C4">
          <w:pPr>
            <w:pStyle w:val="TM3"/>
            <w:tabs>
              <w:tab w:val="right" w:leader="dot" w:pos="9402"/>
            </w:tabs>
            <w:rPr>
              <w:noProof/>
            </w:rPr>
          </w:pPr>
          <w:hyperlink w:anchor="_Toc239691512" w:history="1">
            <w:r w:rsidRPr="005200FD">
              <w:rPr>
                <w:rStyle w:val="Lienhypertexte"/>
                <w:rFonts w:ascii="Times New Roman" w:hAnsi="Times New Roman" w:cs="Times New Roman"/>
                <w:noProof/>
                <w:lang w:val="fr-FR"/>
              </w:rPr>
              <w:t>7.2. Le surplus du producteur (SP)</w:t>
            </w:r>
            <w:r>
              <w:rPr>
                <w:noProof/>
                <w:webHidden/>
              </w:rPr>
              <w:tab/>
            </w:r>
            <w:r>
              <w:rPr>
                <w:noProof/>
                <w:webHidden/>
              </w:rPr>
              <w:fldChar w:fldCharType="begin"/>
            </w:r>
            <w:r>
              <w:rPr>
                <w:noProof/>
                <w:webHidden/>
              </w:rPr>
              <w:instrText xml:space="preserve"> PAGEREF _Toc239691512 \h </w:instrText>
            </w:r>
            <w:r>
              <w:rPr>
                <w:noProof/>
                <w:webHidden/>
              </w:rPr>
            </w:r>
            <w:r>
              <w:rPr>
                <w:noProof/>
                <w:webHidden/>
              </w:rPr>
              <w:fldChar w:fldCharType="separate"/>
            </w:r>
            <w:r>
              <w:rPr>
                <w:noProof/>
                <w:webHidden/>
              </w:rPr>
              <w:t>19</w:t>
            </w:r>
            <w:r>
              <w:rPr>
                <w:noProof/>
                <w:webHidden/>
              </w:rPr>
              <w:fldChar w:fldCharType="end"/>
            </w:r>
          </w:hyperlink>
        </w:p>
        <w:p w14:paraId="7A3E2938" w14:textId="4CB0F10E" w:rsidR="00B817C4" w:rsidRDefault="00B817C4">
          <w:pPr>
            <w:pStyle w:val="TM3"/>
            <w:tabs>
              <w:tab w:val="right" w:leader="dot" w:pos="9402"/>
            </w:tabs>
            <w:rPr>
              <w:noProof/>
            </w:rPr>
          </w:pPr>
          <w:hyperlink w:anchor="_Toc239691513" w:history="1">
            <w:r w:rsidRPr="005200FD">
              <w:rPr>
                <w:rStyle w:val="Lienhypertexte"/>
                <w:rFonts w:ascii="Times New Roman" w:hAnsi="Times New Roman" w:cs="Times New Roman"/>
                <w:noProof/>
                <w:lang w:val="fr-FR"/>
              </w:rPr>
              <w:t>7.3. Le surplus total et l’efficacité de l’équilibre</w:t>
            </w:r>
            <w:r>
              <w:rPr>
                <w:noProof/>
                <w:webHidden/>
              </w:rPr>
              <w:tab/>
            </w:r>
            <w:r>
              <w:rPr>
                <w:noProof/>
                <w:webHidden/>
              </w:rPr>
              <w:fldChar w:fldCharType="begin"/>
            </w:r>
            <w:r>
              <w:rPr>
                <w:noProof/>
                <w:webHidden/>
              </w:rPr>
              <w:instrText xml:space="preserve"> PAGEREF _Toc239691513 \h </w:instrText>
            </w:r>
            <w:r>
              <w:rPr>
                <w:noProof/>
                <w:webHidden/>
              </w:rPr>
            </w:r>
            <w:r>
              <w:rPr>
                <w:noProof/>
                <w:webHidden/>
              </w:rPr>
              <w:fldChar w:fldCharType="separate"/>
            </w:r>
            <w:r>
              <w:rPr>
                <w:noProof/>
                <w:webHidden/>
              </w:rPr>
              <w:t>19</w:t>
            </w:r>
            <w:r>
              <w:rPr>
                <w:noProof/>
                <w:webHidden/>
              </w:rPr>
              <w:fldChar w:fldCharType="end"/>
            </w:r>
          </w:hyperlink>
        </w:p>
        <w:p w14:paraId="3DC03C5D" w14:textId="4E8722BA" w:rsidR="00B817C4" w:rsidRDefault="00B817C4">
          <w:pPr>
            <w:pStyle w:val="TM3"/>
            <w:tabs>
              <w:tab w:val="right" w:leader="dot" w:pos="9402"/>
            </w:tabs>
            <w:rPr>
              <w:noProof/>
            </w:rPr>
          </w:pPr>
          <w:hyperlink w:anchor="_Toc239691514" w:history="1">
            <w:r w:rsidRPr="005200FD">
              <w:rPr>
                <w:rStyle w:val="Lienhypertexte"/>
                <w:rFonts w:ascii="Times New Roman" w:hAnsi="Times New Roman" w:cs="Times New Roman"/>
                <w:noProof/>
                <w:lang w:val="fr-FR"/>
              </w:rPr>
              <w:t>Exemple numérique 6 — Calcul intégral et géométrique des surplus</w:t>
            </w:r>
            <w:r>
              <w:rPr>
                <w:noProof/>
                <w:webHidden/>
              </w:rPr>
              <w:tab/>
            </w:r>
            <w:r>
              <w:rPr>
                <w:noProof/>
                <w:webHidden/>
              </w:rPr>
              <w:fldChar w:fldCharType="begin"/>
            </w:r>
            <w:r>
              <w:rPr>
                <w:noProof/>
                <w:webHidden/>
              </w:rPr>
              <w:instrText xml:space="preserve"> PAGEREF _Toc239691514 \h </w:instrText>
            </w:r>
            <w:r>
              <w:rPr>
                <w:noProof/>
                <w:webHidden/>
              </w:rPr>
            </w:r>
            <w:r>
              <w:rPr>
                <w:noProof/>
                <w:webHidden/>
              </w:rPr>
              <w:fldChar w:fldCharType="separate"/>
            </w:r>
            <w:r>
              <w:rPr>
                <w:noProof/>
                <w:webHidden/>
              </w:rPr>
              <w:t>20</w:t>
            </w:r>
            <w:r>
              <w:rPr>
                <w:noProof/>
                <w:webHidden/>
              </w:rPr>
              <w:fldChar w:fldCharType="end"/>
            </w:r>
          </w:hyperlink>
        </w:p>
        <w:p w14:paraId="12D87F4C" w14:textId="500FC39E" w:rsidR="00B817C4" w:rsidRDefault="00B817C4">
          <w:pPr>
            <w:pStyle w:val="TM1"/>
            <w:tabs>
              <w:tab w:val="right" w:leader="dot" w:pos="9402"/>
            </w:tabs>
            <w:rPr>
              <w:noProof/>
            </w:rPr>
          </w:pPr>
          <w:hyperlink w:anchor="_Toc239691515" w:history="1">
            <w:r w:rsidRPr="005200FD">
              <w:rPr>
                <w:rStyle w:val="Lienhypertexte"/>
                <w:rFonts w:ascii="Times New Roman" w:hAnsi="Times New Roman" w:cs="Times New Roman"/>
                <w:noProof/>
                <w:lang w:val="fr-FR"/>
              </w:rPr>
              <w:t>CONCLUSION ET ÉVALUATION</w:t>
            </w:r>
            <w:r>
              <w:rPr>
                <w:noProof/>
                <w:webHidden/>
              </w:rPr>
              <w:tab/>
            </w:r>
            <w:r>
              <w:rPr>
                <w:noProof/>
                <w:webHidden/>
              </w:rPr>
              <w:fldChar w:fldCharType="begin"/>
            </w:r>
            <w:r>
              <w:rPr>
                <w:noProof/>
                <w:webHidden/>
              </w:rPr>
              <w:instrText xml:space="preserve"> PAGEREF _Toc239691515 \h </w:instrText>
            </w:r>
            <w:r>
              <w:rPr>
                <w:noProof/>
                <w:webHidden/>
              </w:rPr>
            </w:r>
            <w:r>
              <w:rPr>
                <w:noProof/>
                <w:webHidden/>
              </w:rPr>
              <w:fldChar w:fldCharType="separate"/>
            </w:r>
            <w:r>
              <w:rPr>
                <w:noProof/>
                <w:webHidden/>
              </w:rPr>
              <w:t>20</w:t>
            </w:r>
            <w:r>
              <w:rPr>
                <w:noProof/>
                <w:webHidden/>
              </w:rPr>
              <w:fldChar w:fldCharType="end"/>
            </w:r>
          </w:hyperlink>
        </w:p>
        <w:p w14:paraId="16985357" w14:textId="5E044F9E" w:rsidR="00B817C4" w:rsidRDefault="00B817C4">
          <w:pPr>
            <w:pStyle w:val="TM2"/>
            <w:tabs>
              <w:tab w:val="right" w:leader="dot" w:pos="9402"/>
            </w:tabs>
            <w:rPr>
              <w:noProof/>
            </w:rPr>
          </w:pPr>
          <w:hyperlink w:anchor="_Toc239691516" w:history="1">
            <w:r w:rsidRPr="005200FD">
              <w:rPr>
                <w:rStyle w:val="Lienhypertexte"/>
                <w:rFonts w:ascii="Times New Roman" w:hAnsi="Times New Roman" w:cs="Times New Roman"/>
                <w:noProof/>
                <w:lang w:val="fr-FR"/>
              </w:rPr>
              <w:t>SECTION 8 — SYNTHÈSE GÉNÉRALE DU CHAPITRE</w:t>
            </w:r>
            <w:r>
              <w:rPr>
                <w:noProof/>
                <w:webHidden/>
              </w:rPr>
              <w:tab/>
            </w:r>
            <w:r>
              <w:rPr>
                <w:noProof/>
                <w:webHidden/>
              </w:rPr>
              <w:fldChar w:fldCharType="begin"/>
            </w:r>
            <w:r>
              <w:rPr>
                <w:noProof/>
                <w:webHidden/>
              </w:rPr>
              <w:instrText xml:space="preserve"> PAGEREF _Toc239691516 \h </w:instrText>
            </w:r>
            <w:r>
              <w:rPr>
                <w:noProof/>
                <w:webHidden/>
              </w:rPr>
            </w:r>
            <w:r>
              <w:rPr>
                <w:noProof/>
                <w:webHidden/>
              </w:rPr>
              <w:fldChar w:fldCharType="separate"/>
            </w:r>
            <w:r>
              <w:rPr>
                <w:noProof/>
                <w:webHidden/>
              </w:rPr>
              <w:t>20</w:t>
            </w:r>
            <w:r>
              <w:rPr>
                <w:noProof/>
                <w:webHidden/>
              </w:rPr>
              <w:fldChar w:fldCharType="end"/>
            </w:r>
          </w:hyperlink>
        </w:p>
        <w:p w14:paraId="6CC1E414" w14:textId="5689CBC4" w:rsidR="00B817C4" w:rsidRDefault="00B817C4">
          <w:pPr>
            <w:pStyle w:val="TM3"/>
            <w:tabs>
              <w:tab w:val="right" w:leader="dot" w:pos="9402"/>
            </w:tabs>
            <w:rPr>
              <w:noProof/>
            </w:rPr>
          </w:pPr>
          <w:hyperlink w:anchor="_Toc239691517" w:history="1">
            <w:r w:rsidRPr="005200FD">
              <w:rPr>
                <w:rStyle w:val="Lienhypertexte"/>
                <w:rFonts w:ascii="Times New Roman" w:hAnsi="Times New Roman" w:cs="Times New Roman"/>
                <w:noProof/>
                <w:lang w:val="fr-FR"/>
              </w:rPr>
              <w:t>8.1. La chaîne logique de l’analyse microéconomique</w:t>
            </w:r>
            <w:r>
              <w:rPr>
                <w:noProof/>
                <w:webHidden/>
              </w:rPr>
              <w:tab/>
            </w:r>
            <w:r>
              <w:rPr>
                <w:noProof/>
                <w:webHidden/>
              </w:rPr>
              <w:fldChar w:fldCharType="begin"/>
            </w:r>
            <w:r>
              <w:rPr>
                <w:noProof/>
                <w:webHidden/>
              </w:rPr>
              <w:instrText xml:space="preserve"> PAGEREF _Toc239691517 \h </w:instrText>
            </w:r>
            <w:r>
              <w:rPr>
                <w:noProof/>
                <w:webHidden/>
              </w:rPr>
            </w:r>
            <w:r>
              <w:rPr>
                <w:noProof/>
                <w:webHidden/>
              </w:rPr>
              <w:fldChar w:fldCharType="separate"/>
            </w:r>
            <w:r>
              <w:rPr>
                <w:noProof/>
                <w:webHidden/>
              </w:rPr>
              <w:t>20</w:t>
            </w:r>
            <w:r>
              <w:rPr>
                <w:noProof/>
                <w:webHidden/>
              </w:rPr>
              <w:fldChar w:fldCharType="end"/>
            </w:r>
          </w:hyperlink>
        </w:p>
        <w:p w14:paraId="6557CB4C" w14:textId="63D002CA" w:rsidR="00B817C4" w:rsidRDefault="00B817C4">
          <w:pPr>
            <w:pStyle w:val="TM2"/>
            <w:tabs>
              <w:tab w:val="right" w:leader="dot" w:pos="9402"/>
            </w:tabs>
            <w:rPr>
              <w:noProof/>
            </w:rPr>
          </w:pPr>
          <w:hyperlink w:anchor="_Toc239691518" w:history="1">
            <w:r w:rsidRPr="005200FD">
              <w:rPr>
                <w:rStyle w:val="Lienhypertexte"/>
                <w:rFonts w:ascii="Times New Roman" w:hAnsi="Times New Roman" w:cs="Times New Roman"/>
                <w:noProof/>
                <w:lang w:val="fr-FR"/>
              </w:rPr>
              <w:t>SECTION 9 — EXERCICES DE FIN DE CHAPITRE (avec corrigé détaillé)</w:t>
            </w:r>
            <w:r>
              <w:rPr>
                <w:noProof/>
                <w:webHidden/>
              </w:rPr>
              <w:tab/>
            </w:r>
            <w:r>
              <w:rPr>
                <w:noProof/>
                <w:webHidden/>
              </w:rPr>
              <w:fldChar w:fldCharType="begin"/>
            </w:r>
            <w:r>
              <w:rPr>
                <w:noProof/>
                <w:webHidden/>
              </w:rPr>
              <w:instrText xml:space="preserve"> PAGEREF _Toc239691518 \h </w:instrText>
            </w:r>
            <w:r>
              <w:rPr>
                <w:noProof/>
                <w:webHidden/>
              </w:rPr>
            </w:r>
            <w:r>
              <w:rPr>
                <w:noProof/>
                <w:webHidden/>
              </w:rPr>
              <w:fldChar w:fldCharType="separate"/>
            </w:r>
            <w:r>
              <w:rPr>
                <w:noProof/>
                <w:webHidden/>
              </w:rPr>
              <w:t>21</w:t>
            </w:r>
            <w:r>
              <w:rPr>
                <w:noProof/>
                <w:webHidden/>
              </w:rPr>
              <w:fldChar w:fldCharType="end"/>
            </w:r>
          </w:hyperlink>
        </w:p>
        <w:p w14:paraId="5C37CC6C" w14:textId="3E07F4A5" w:rsidR="00B817C4" w:rsidRDefault="00B817C4">
          <w:r>
            <w:rPr>
              <w:b/>
              <w:bCs/>
            </w:rPr>
            <w:fldChar w:fldCharType="end"/>
          </w:r>
        </w:p>
      </w:sdtContent>
    </w:sdt>
    <w:p w14:paraId="2ADF185C" w14:textId="77777777" w:rsidR="00B817C4" w:rsidRDefault="00B817C4">
      <w:pPr>
        <w:rPr>
          <w:lang w:val="fr-FR"/>
        </w:rPr>
      </w:pPr>
    </w:p>
    <w:p w14:paraId="58771949" w14:textId="69A82A7E" w:rsidR="00266627" w:rsidRDefault="00266627">
      <w:pPr>
        <w:rPr>
          <w:lang w:val="fr-FR"/>
        </w:rPr>
      </w:pPr>
      <w:r>
        <w:rPr>
          <w:lang w:val="fr-FR"/>
        </w:rPr>
        <w:br w:type="page"/>
      </w:r>
    </w:p>
    <w:p w14:paraId="6BA3A6DE" w14:textId="77777777" w:rsidR="00332BB1" w:rsidRPr="00291C3E" w:rsidRDefault="00000000" w:rsidP="00291C3E">
      <w:pPr>
        <w:pStyle w:val="Titre2"/>
        <w:spacing w:before="0" w:after="240" w:line="360" w:lineRule="auto"/>
        <w:jc w:val="both"/>
        <w:rPr>
          <w:rFonts w:ascii="Times New Roman" w:hAnsi="Times New Roman" w:cs="Times New Roman"/>
          <w:lang w:val="fr-FR"/>
        </w:rPr>
      </w:pPr>
      <w:bookmarkStart w:id="2" w:name="introduction"/>
      <w:bookmarkStart w:id="3" w:name="_Toc239691471"/>
      <w:r w:rsidRPr="00291C3E">
        <w:rPr>
          <w:rFonts w:ascii="Times New Roman" w:hAnsi="Times New Roman" w:cs="Times New Roman"/>
          <w:lang w:val="fr-FR"/>
        </w:rPr>
        <w:lastRenderedPageBreak/>
        <w:t>INTRODUCTION</w:t>
      </w:r>
      <w:bookmarkEnd w:id="3"/>
    </w:p>
    <w:p w14:paraId="004F9E27" w14:textId="77777777" w:rsidR="00A5790D" w:rsidRPr="00A5790D" w:rsidRDefault="00A5790D" w:rsidP="00A5790D">
      <w:pPr>
        <w:spacing w:after="80" w:line="276" w:lineRule="auto"/>
        <w:jc w:val="both"/>
        <w:rPr>
          <w:rFonts w:ascii="Times New Roman" w:hAnsi="Times New Roman" w:cs="Times New Roman"/>
          <w:lang w:val="fr-FR"/>
        </w:rPr>
      </w:pPr>
      <w:r w:rsidRPr="00A5790D">
        <w:rPr>
          <w:rFonts w:ascii="Times New Roman" w:hAnsi="Times New Roman" w:cs="Times New Roman"/>
          <w:lang w:val="fr-FR"/>
        </w:rPr>
        <w:t xml:space="preserve">Le terme </w:t>
      </w:r>
      <w:r w:rsidRPr="00A5790D">
        <w:rPr>
          <w:rFonts w:ascii="Times New Roman" w:hAnsi="Times New Roman" w:cs="Times New Roman"/>
          <w:b/>
          <w:bCs/>
          <w:lang w:val="fr-FR"/>
        </w:rPr>
        <w:t>« économie »</w:t>
      </w:r>
      <w:r w:rsidRPr="00A5790D">
        <w:rPr>
          <w:rFonts w:ascii="Times New Roman" w:hAnsi="Times New Roman" w:cs="Times New Roman"/>
          <w:lang w:val="fr-FR"/>
        </w:rPr>
        <w:t xml:space="preserve"> vient de deux mots grecs </w:t>
      </w:r>
      <w:proofErr w:type="spellStart"/>
      <w:r w:rsidRPr="00A5790D">
        <w:rPr>
          <w:rFonts w:ascii="Times New Roman" w:hAnsi="Times New Roman" w:cs="Times New Roman"/>
          <w:b/>
          <w:bCs/>
          <w:i/>
          <w:iCs/>
          <w:lang w:val="fr-FR"/>
        </w:rPr>
        <w:t>oikos</w:t>
      </w:r>
      <w:proofErr w:type="spellEnd"/>
      <w:r w:rsidRPr="00A5790D">
        <w:rPr>
          <w:rFonts w:ascii="Times New Roman" w:hAnsi="Times New Roman" w:cs="Times New Roman"/>
          <w:lang w:val="fr-FR"/>
        </w:rPr>
        <w:t xml:space="preserve">, qui signifie « maison », et </w:t>
      </w:r>
      <w:proofErr w:type="spellStart"/>
      <w:r w:rsidRPr="00A5790D">
        <w:rPr>
          <w:rFonts w:ascii="Times New Roman" w:hAnsi="Times New Roman" w:cs="Times New Roman"/>
          <w:b/>
          <w:bCs/>
          <w:i/>
          <w:iCs/>
          <w:lang w:val="fr-FR"/>
        </w:rPr>
        <w:t>nomos</w:t>
      </w:r>
      <w:proofErr w:type="spellEnd"/>
      <w:r w:rsidRPr="00A5790D">
        <w:rPr>
          <w:rFonts w:ascii="Times New Roman" w:hAnsi="Times New Roman" w:cs="Times New Roman"/>
          <w:lang w:val="fr-FR"/>
        </w:rPr>
        <w:t>, qui signifie « administrer ». À l’origine, l’économie désigne donc l’administration ou la gestion de la maison. Cette définition peut paraître surprenante, mais elle prend tout son sens lorsqu’on compare le fonctionnement d’une famille à celui d’une société.</w:t>
      </w:r>
    </w:p>
    <w:p w14:paraId="0972E37C" w14:textId="77777777" w:rsidR="00A5790D" w:rsidRPr="00A5790D" w:rsidRDefault="00A5790D" w:rsidP="00A5790D">
      <w:pPr>
        <w:spacing w:after="80" w:line="276" w:lineRule="auto"/>
        <w:jc w:val="both"/>
        <w:rPr>
          <w:rFonts w:ascii="Times New Roman" w:hAnsi="Times New Roman" w:cs="Times New Roman"/>
          <w:lang w:val="fr-FR"/>
        </w:rPr>
      </w:pPr>
      <w:r w:rsidRPr="00A5790D">
        <w:rPr>
          <w:rFonts w:ascii="Times New Roman" w:hAnsi="Times New Roman" w:cs="Times New Roman"/>
          <w:lang w:val="fr-FR"/>
        </w:rPr>
        <w:t>Au sein d’un ménage, plusieurs décisions doivent être prises au quotidien. Il faut notamment déterminer les tâches que chaque membre accomplira et décider de la manière dont les ressources disponibles seront réparties. Par exemple : qui préparera le repas ? Qui fera la lessive ? Qui prendra le dessert ? Qui choisira le programme télévisé ? Ainsi, une famille doit organiser et répartir des ressources limitées en tenant compte des capacités, des efforts et des préférences de chacun.</w:t>
      </w:r>
    </w:p>
    <w:p w14:paraId="178DD10F" w14:textId="21474BDA" w:rsidR="00A5790D" w:rsidRPr="00A5790D" w:rsidRDefault="00254BE3" w:rsidP="00A5790D">
      <w:pPr>
        <w:spacing w:after="80" w:line="276" w:lineRule="auto"/>
        <w:jc w:val="both"/>
        <w:rPr>
          <w:rFonts w:ascii="Times New Roman" w:hAnsi="Times New Roman" w:cs="Times New Roman"/>
          <w:lang w:val="fr-FR"/>
        </w:rPr>
      </w:pPr>
      <w:r>
        <w:rPr>
          <w:noProof/>
        </w:rPr>
        <mc:AlternateContent>
          <mc:Choice Requires="wps">
            <w:drawing>
              <wp:anchor distT="45720" distB="45720" distL="114300" distR="114300" simplePos="0" relativeHeight="251659776" behindDoc="0" locked="0" layoutInCell="1" allowOverlap="1" wp14:anchorId="49D717DD" wp14:editId="32A93AF3">
                <wp:simplePos x="0" y="0"/>
                <wp:positionH relativeFrom="margin">
                  <wp:align>right</wp:align>
                </wp:positionH>
                <wp:positionV relativeFrom="paragraph">
                  <wp:posOffset>1673860</wp:posOffset>
                </wp:positionV>
                <wp:extent cx="5739130" cy="1012825"/>
                <wp:effectExtent l="0" t="0" r="0" b="0"/>
                <wp:wrapSquare wrapText="bothSides"/>
                <wp:docPr id="195357691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1012825"/>
                        </a:xfrm>
                        <a:prstGeom prst="rect">
                          <a:avLst/>
                        </a:prstGeom>
                        <a:solidFill>
                          <a:srgbClr val="FFFFFF"/>
                        </a:solidFill>
                        <a:ln w="12700">
                          <a:solidFill>
                            <a:schemeClr val="bg2">
                              <a:lumMod val="25000"/>
                            </a:schemeClr>
                          </a:solidFill>
                          <a:miter lim="800000"/>
                          <a:headEnd/>
                          <a:tailEnd/>
                        </a:ln>
                      </wps:spPr>
                      <wps:txbx>
                        <w:txbxContent>
                          <w:p w14:paraId="6F6AA071" w14:textId="77777777" w:rsidR="00A5790D" w:rsidRPr="00A5790D" w:rsidRDefault="00A5790D" w:rsidP="00A5790D">
                            <w:pPr>
                              <w:spacing w:after="0" w:line="360" w:lineRule="auto"/>
                              <w:jc w:val="both"/>
                              <w:rPr>
                                <w:rFonts w:ascii="Times New Roman" w:hAnsi="Times New Roman" w:cs="Times New Roman"/>
                                <w:lang w:val="fr-FR"/>
                              </w:rPr>
                            </w:pPr>
                            <w:r w:rsidRPr="00A5790D">
                              <w:rPr>
                                <w:rFonts w:ascii="Times New Roman" w:hAnsi="Times New Roman" w:cs="Times New Roman"/>
                                <w:b/>
                                <w:bCs/>
                                <w:lang w:val="fr-FR"/>
                              </w:rPr>
                              <w:t>Définition :</w:t>
                            </w:r>
                          </w:p>
                          <w:p w14:paraId="6899F939" w14:textId="77777777" w:rsidR="00A5790D" w:rsidRPr="00A5790D" w:rsidRDefault="00A5790D" w:rsidP="00A5790D">
                            <w:pPr>
                              <w:spacing w:after="0" w:line="360" w:lineRule="auto"/>
                              <w:jc w:val="both"/>
                              <w:rPr>
                                <w:rFonts w:ascii="Times New Roman" w:hAnsi="Times New Roman" w:cs="Times New Roman"/>
                                <w:lang w:val="fr-FR"/>
                              </w:rPr>
                            </w:pPr>
                            <w:r w:rsidRPr="00A5790D">
                              <w:rPr>
                                <w:rFonts w:ascii="Times New Roman" w:hAnsi="Times New Roman" w:cs="Times New Roman"/>
                                <w:lang w:val="fr-FR"/>
                              </w:rPr>
                              <w:t>L'économie est l'étude de l'utilisation des </w:t>
                            </w:r>
                            <w:r w:rsidRPr="00A5790D">
                              <w:rPr>
                                <w:rFonts w:ascii="Times New Roman" w:hAnsi="Times New Roman" w:cs="Times New Roman"/>
                                <w:b/>
                                <w:bCs/>
                                <w:lang w:val="fr-FR"/>
                              </w:rPr>
                              <w:t>ressources limitées</w:t>
                            </w:r>
                            <w:r w:rsidRPr="00A5790D">
                              <w:rPr>
                                <w:rFonts w:ascii="Times New Roman" w:hAnsi="Times New Roman" w:cs="Times New Roman"/>
                                <w:lang w:val="fr-FR"/>
                              </w:rPr>
                              <w:t> pour satisfaire des besoins illimités. Elle traite de l'allocation optimale de ces ressources entre des usages alternatifs.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717DD" id="_x0000_t202" coordsize="21600,21600" o:spt="202" path="m,l,21600r21600,l21600,xe">
                <v:stroke joinstyle="miter"/>
                <v:path gradientshapeok="t" o:connecttype="rect"/>
              </v:shapetype>
              <v:shape id="Zone de texte 6" o:spid="_x0000_s1026" type="#_x0000_t202" style="position:absolute;left:0;text-align:left;margin-left:400.7pt;margin-top:131.8pt;width:451.9pt;height:79.75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" strokecolor="#484329 [814]" strokeweight="1pt">
                <v:textbox>
                  <w:txbxContent>
                    <w:p w14:paraId="6F6AA071" w14:textId="77777777" w:rsidR="00A5790D" w:rsidRPr="00A5790D" w:rsidRDefault="00A5790D" w:rsidP="00A5790D">
                      <w:pPr>
                        <w:spacing w:after="0" w:line="360" w:lineRule="auto"/>
                        <w:jc w:val="both"/>
                        <w:rPr>
                          <w:rFonts w:ascii="Times New Roman" w:hAnsi="Times New Roman" w:cs="Times New Roman"/>
                          <w:lang w:val="fr-FR"/>
                        </w:rPr>
                      </w:pPr>
                      <w:r w:rsidRPr="00A5790D">
                        <w:rPr>
                          <w:rFonts w:ascii="Times New Roman" w:hAnsi="Times New Roman" w:cs="Times New Roman"/>
                          <w:b/>
                          <w:bCs/>
                          <w:lang w:val="fr-FR"/>
                        </w:rPr>
                        <w:t>Définition :</w:t>
                      </w:r>
                    </w:p>
                    <w:p w14:paraId="6899F939" w14:textId="77777777" w:rsidR="00A5790D" w:rsidRPr="00A5790D" w:rsidRDefault="00A5790D" w:rsidP="00A5790D">
                      <w:pPr>
                        <w:spacing w:after="0" w:line="360" w:lineRule="auto"/>
                        <w:jc w:val="both"/>
                        <w:rPr>
                          <w:rFonts w:ascii="Times New Roman" w:hAnsi="Times New Roman" w:cs="Times New Roman"/>
                          <w:lang w:val="fr-FR"/>
                        </w:rPr>
                      </w:pPr>
                      <w:r w:rsidRPr="00A5790D">
                        <w:rPr>
                          <w:rFonts w:ascii="Times New Roman" w:hAnsi="Times New Roman" w:cs="Times New Roman"/>
                          <w:lang w:val="fr-FR"/>
                        </w:rPr>
                        <w:t>L'économie est l'étude de l'utilisation des </w:t>
                      </w:r>
                      <w:r w:rsidRPr="00A5790D">
                        <w:rPr>
                          <w:rFonts w:ascii="Times New Roman" w:hAnsi="Times New Roman" w:cs="Times New Roman"/>
                          <w:b/>
                          <w:bCs/>
                          <w:lang w:val="fr-FR"/>
                        </w:rPr>
                        <w:t>ressources limitées</w:t>
                      </w:r>
                      <w:r w:rsidRPr="00A5790D">
                        <w:rPr>
                          <w:rFonts w:ascii="Times New Roman" w:hAnsi="Times New Roman" w:cs="Times New Roman"/>
                          <w:lang w:val="fr-FR"/>
                        </w:rPr>
                        <w:t> pour satisfaire des besoins illimités. Elle traite de l'allocation optimale de ces ressources entre des usages alternatifs.</w:t>
                      </w:r>
                    </w:p>
                  </w:txbxContent>
                </v:textbox>
                <w10:wrap type="square" anchorx="margin"/>
              </v:shape>
            </w:pict>
          </mc:Fallback>
        </mc:AlternateContent>
      </w:r>
      <w:r w:rsidR="00A5790D" w:rsidRPr="00A5790D">
        <w:rPr>
          <w:rFonts w:ascii="Times New Roman" w:hAnsi="Times New Roman" w:cs="Times New Roman"/>
          <w:lang w:val="fr-FR"/>
        </w:rPr>
        <w:t xml:space="preserve">De la même manière, une société doit constamment faire des choix. Elle doit déterminer quelles activités doivent être réalisées et comment les ressources disponibles seront réparties. Certaines personnes travailleront dans la production alimentaire, d’autres dans la fabrication de vêtements, tandis que d’autres encore développeront des logiciels. Une société doit donc affecter sa main-d’œuvre, ainsi que ses terres, ses bâtiments et ses machines, aux différentes activités nécessaires à son fonctionnement. </w:t>
      </w:r>
    </w:p>
    <w:p w14:paraId="3699F978" w14:textId="77777777" w:rsidR="00A5790D" w:rsidRPr="00A5790D" w:rsidRDefault="00A5790D" w:rsidP="00A5790D">
      <w:pPr>
        <w:spacing w:after="80" w:line="276" w:lineRule="auto"/>
        <w:jc w:val="both"/>
        <w:rPr>
          <w:rFonts w:ascii="Times New Roman" w:hAnsi="Times New Roman" w:cs="Times New Roman"/>
          <w:lang w:val="fr-FR"/>
        </w:rPr>
      </w:pPr>
      <w:r w:rsidRPr="00A5790D">
        <w:rPr>
          <w:rFonts w:ascii="Times New Roman" w:hAnsi="Times New Roman" w:cs="Times New Roman"/>
          <w:lang w:val="fr-FR"/>
        </w:rPr>
        <w:t>Cette approche rejoint la célèbre définition d’</w:t>
      </w:r>
      <w:r w:rsidRPr="00A5790D">
        <w:rPr>
          <w:rFonts w:ascii="Times New Roman" w:hAnsi="Times New Roman" w:cs="Times New Roman"/>
          <w:b/>
          <w:bCs/>
          <w:lang w:val="fr-FR"/>
        </w:rPr>
        <w:t>Alfred Marshall</w:t>
      </w:r>
      <w:r w:rsidRPr="00A5790D">
        <w:rPr>
          <w:rFonts w:ascii="Times New Roman" w:hAnsi="Times New Roman" w:cs="Times New Roman"/>
          <w:lang w:val="fr-FR"/>
        </w:rPr>
        <w:t>, selon laquelle l’économie est « l’étude des êtres humains dans leur vie de tous les jours ».</w:t>
      </w:r>
    </w:p>
    <w:p w14:paraId="4C0430B2" w14:textId="77777777" w:rsidR="00A5790D" w:rsidRPr="00A5790D" w:rsidRDefault="00A5790D" w:rsidP="00A5790D">
      <w:pPr>
        <w:spacing w:after="80" w:line="276" w:lineRule="auto"/>
        <w:jc w:val="both"/>
        <w:rPr>
          <w:rFonts w:ascii="Times New Roman" w:hAnsi="Times New Roman" w:cs="Times New Roman"/>
          <w:lang w:val="fr-FR"/>
        </w:rPr>
      </w:pPr>
      <w:r w:rsidRPr="00A5790D">
        <w:rPr>
          <w:rFonts w:ascii="Times New Roman" w:hAnsi="Times New Roman" w:cs="Times New Roman"/>
          <w:lang w:val="fr-FR"/>
        </w:rPr>
        <w:t>L’économie se divise principalement en deux grandes branches</w:t>
      </w:r>
      <w:r w:rsidRPr="00A5790D">
        <w:rPr>
          <w:rFonts w:ascii="Times New Roman" w:hAnsi="Times New Roman" w:cs="Times New Roman"/>
          <w:b/>
          <w:bCs/>
          <w:lang w:val="fr-FR"/>
        </w:rPr>
        <w:t xml:space="preserve"> </w:t>
      </w:r>
      <w:r w:rsidRPr="00A5790D">
        <w:rPr>
          <w:rFonts w:ascii="Times New Roman" w:hAnsi="Times New Roman" w:cs="Times New Roman"/>
          <w:lang w:val="fr-FR"/>
        </w:rPr>
        <w:t>:</w:t>
      </w:r>
      <w:r w:rsidRPr="00A5790D">
        <w:rPr>
          <w:rFonts w:ascii="Times New Roman" w:hAnsi="Times New Roman" w:cs="Times New Roman"/>
          <w:b/>
          <w:bCs/>
          <w:lang w:val="fr-FR"/>
        </w:rPr>
        <w:t xml:space="preserve"> la microéconomie et la macroéconomie</w:t>
      </w:r>
      <w:r w:rsidRPr="00A5790D">
        <w:rPr>
          <w:rFonts w:ascii="Times New Roman" w:hAnsi="Times New Roman" w:cs="Times New Roman"/>
          <w:lang w:val="fr-FR"/>
        </w:rPr>
        <w:t xml:space="preserve">. </w:t>
      </w:r>
    </w:p>
    <w:p w14:paraId="57CCF262" w14:textId="77777777" w:rsidR="00A5790D" w:rsidRPr="00A5790D" w:rsidRDefault="00A5790D" w:rsidP="00A5790D">
      <w:pPr>
        <w:spacing w:after="80" w:line="276" w:lineRule="auto"/>
        <w:jc w:val="both"/>
        <w:rPr>
          <w:rFonts w:ascii="Times New Roman" w:hAnsi="Times New Roman" w:cs="Times New Roman"/>
          <w:lang w:val="fr-FR"/>
        </w:rPr>
      </w:pPr>
      <w:r w:rsidRPr="00A5790D">
        <w:rPr>
          <w:rFonts w:ascii="Times New Roman" w:hAnsi="Times New Roman" w:cs="Times New Roman"/>
          <w:lang w:val="fr-FR"/>
        </w:rPr>
        <w:t>La microéconomie est la branche de l’économie qui étudie le comportement des agents économiques individuels et leurs interactions sur les marchés. Ces agents comprennent notamment les ménages, les consommateurs, les travailleurs, les entreprises, les investisseurs, les propriétaires, les planteurs, les commerçants et les autorités publiques. Du point de vue comportemental, elle cherche à comprendre comment et pourquoi ces agents prennent leurs décisions économiques. Elle repose notamment sur l’idée que les agents cherchent à atteindre certains objectifs tout en faisant face à des contraintes. Par exemple, le consommateur cherche à maximiser sa satisfaction avec un revenu limité, tandis que l’entreprise cherche à maximiser son profit en tenant compte de ses coûts, de ses ressources et de la technologie disponible.</w:t>
      </w:r>
    </w:p>
    <w:p w14:paraId="6C7B6BA5" w14:textId="77777777" w:rsidR="00A5790D" w:rsidRPr="00A5790D" w:rsidRDefault="00A5790D" w:rsidP="00A5790D">
      <w:pPr>
        <w:spacing w:after="80" w:line="276" w:lineRule="auto"/>
        <w:jc w:val="both"/>
        <w:rPr>
          <w:rFonts w:ascii="Times New Roman" w:hAnsi="Times New Roman" w:cs="Times New Roman"/>
          <w:lang w:val="fr-FR"/>
        </w:rPr>
      </w:pPr>
      <w:r w:rsidRPr="00A5790D">
        <w:rPr>
          <w:rFonts w:ascii="Times New Roman" w:hAnsi="Times New Roman" w:cs="Times New Roman"/>
          <w:lang w:val="fr-FR"/>
        </w:rPr>
        <w:t xml:space="preserve">Elle étudie également </w:t>
      </w:r>
      <w:r w:rsidRPr="00A5790D">
        <w:rPr>
          <w:rFonts w:ascii="Times New Roman" w:hAnsi="Times New Roman" w:cs="Times New Roman"/>
          <w:b/>
          <w:bCs/>
          <w:lang w:val="fr-FR"/>
        </w:rPr>
        <w:t>les interactions entre les agents économiques</w:t>
      </w:r>
      <w:r w:rsidRPr="00A5790D">
        <w:rPr>
          <w:rFonts w:ascii="Times New Roman" w:hAnsi="Times New Roman" w:cs="Times New Roman"/>
          <w:lang w:val="fr-FR"/>
        </w:rPr>
        <w:t>, qui permettent la formation et le fonctionnement des marchés et des secteurs d’activité. Par exemple, l’analyse du marché automobile permet de comprendre comment les décisions des consommateurs et des producteurs influencent les prix, les quantités produites, les investissements et l’évolution du secteur.</w:t>
      </w:r>
    </w:p>
    <w:p w14:paraId="55DD952C" w14:textId="3DD9C7DD" w:rsidR="00A5790D" w:rsidRPr="00A5790D" w:rsidRDefault="00254BE3" w:rsidP="00A5790D">
      <w:pPr>
        <w:spacing w:after="80" w:line="276" w:lineRule="auto"/>
        <w:jc w:val="both"/>
        <w:rPr>
          <w:rFonts w:ascii="Times New Roman" w:hAnsi="Times New Roman" w:cs="Times New Roman"/>
          <w:lang w:val="fr-FR"/>
        </w:rPr>
      </w:pPr>
      <w:r>
        <w:rPr>
          <w:noProof/>
        </w:rPr>
        <mc:AlternateContent>
          <mc:Choice Requires="wps">
            <w:drawing>
              <wp:anchor distT="45720" distB="45720" distL="114300" distR="114300" simplePos="0" relativeHeight="251660800" behindDoc="0" locked="0" layoutInCell="1" allowOverlap="1" wp14:anchorId="5FC2106E" wp14:editId="4ACD3792">
                <wp:simplePos x="0" y="0"/>
                <wp:positionH relativeFrom="margin">
                  <wp:posOffset>-27940</wp:posOffset>
                </wp:positionH>
                <wp:positionV relativeFrom="paragraph">
                  <wp:posOffset>1056640</wp:posOffset>
                </wp:positionV>
                <wp:extent cx="5739130" cy="1463040"/>
                <wp:effectExtent l="0" t="0" r="0" b="3810"/>
                <wp:wrapSquare wrapText="bothSides"/>
                <wp:docPr id="875563798"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1463040"/>
                        </a:xfrm>
                        <a:prstGeom prst="rect">
                          <a:avLst/>
                        </a:prstGeom>
                        <a:solidFill>
                          <a:srgbClr val="FFFFFF"/>
                        </a:solidFill>
                        <a:ln w="12700">
                          <a:solidFill>
                            <a:schemeClr val="bg2">
                              <a:lumMod val="25000"/>
                            </a:schemeClr>
                          </a:solidFill>
                          <a:miter lim="800000"/>
                          <a:headEnd/>
                          <a:tailEnd/>
                        </a:ln>
                      </wps:spPr>
                      <wps:txbx>
                        <w:txbxContent>
                          <w:p w14:paraId="75FAE861" w14:textId="77777777" w:rsidR="00A5790D" w:rsidRPr="00A5790D" w:rsidRDefault="00A5790D" w:rsidP="00A5790D">
                            <w:pPr>
                              <w:spacing w:after="0" w:line="360" w:lineRule="auto"/>
                              <w:jc w:val="both"/>
                              <w:rPr>
                                <w:rFonts w:ascii="Times New Roman" w:hAnsi="Times New Roman" w:cs="Times New Roman"/>
                                <w:lang w:val="fr-FR"/>
                              </w:rPr>
                            </w:pPr>
                            <w:r w:rsidRPr="00A5790D">
                              <w:rPr>
                                <w:rFonts w:ascii="Times New Roman" w:hAnsi="Times New Roman" w:cs="Times New Roman"/>
                                <w:b/>
                                <w:bCs/>
                                <w:lang w:val="fr-FR"/>
                              </w:rPr>
                              <w:t>A retenir :</w:t>
                            </w:r>
                          </w:p>
                          <w:p w14:paraId="35B1C7ED" w14:textId="77777777" w:rsidR="00A5790D" w:rsidRPr="00A5790D" w:rsidRDefault="00A5790D" w:rsidP="00A5790D">
                            <w:pPr>
                              <w:spacing w:after="0" w:line="360" w:lineRule="auto"/>
                              <w:jc w:val="both"/>
                              <w:rPr>
                                <w:rFonts w:ascii="Times New Roman" w:hAnsi="Times New Roman" w:cs="Times New Roman"/>
                                <w:lang w:val="fr-FR"/>
                              </w:rPr>
                            </w:pPr>
                            <w:r w:rsidRPr="00A5790D">
                              <w:rPr>
                                <w:rFonts w:ascii="Times New Roman" w:hAnsi="Times New Roman" w:cs="Times New Roman"/>
                                <w:b/>
                                <w:bCs/>
                                <w:lang w:val="fr-FR"/>
                              </w:rPr>
                              <w:t>La</w:t>
                            </w:r>
                            <w:r w:rsidRPr="00A5790D">
                              <w:rPr>
                                <w:rFonts w:ascii="Times New Roman" w:hAnsi="Times New Roman" w:cs="Times New Roman"/>
                                <w:lang w:val="fr-FR"/>
                              </w:rPr>
                              <w:t xml:space="preserve"> </w:t>
                            </w:r>
                            <w:r w:rsidRPr="00A5790D">
                              <w:rPr>
                                <w:rFonts w:ascii="Times New Roman" w:hAnsi="Times New Roman" w:cs="Times New Roman"/>
                                <w:b/>
                                <w:bCs/>
                                <w:lang w:val="fr-FR"/>
                              </w:rPr>
                              <w:t>microéconomie</w:t>
                            </w:r>
                            <w:r w:rsidRPr="00A5790D">
                              <w:rPr>
                                <w:rFonts w:ascii="Times New Roman" w:hAnsi="Times New Roman" w:cs="Times New Roman"/>
                                <w:lang w:val="fr-FR"/>
                              </w:rPr>
                              <w:t xml:space="preserve"> analyse les comportements individuels et les interactions entre les agents économiques, tandis que </w:t>
                            </w:r>
                            <w:r w:rsidRPr="00A5790D">
                              <w:rPr>
                                <w:rFonts w:ascii="Times New Roman" w:hAnsi="Times New Roman" w:cs="Times New Roman"/>
                                <w:b/>
                                <w:bCs/>
                                <w:lang w:val="fr-FR"/>
                              </w:rPr>
                              <w:t>la macroéconomie</w:t>
                            </w:r>
                            <w:r w:rsidRPr="00A5790D">
                              <w:rPr>
                                <w:rFonts w:ascii="Times New Roman" w:hAnsi="Times New Roman" w:cs="Times New Roman"/>
                                <w:lang w:val="fr-FR"/>
                              </w:rPr>
                              <w:t xml:space="preserve"> étudie le fonctionnement de l’économie dans son ensemble. Ces deux approches sont complémentaires et permettent de mieux comprendre les mécanismes économiques.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2106E" id="Zone de texte 4" o:spid="_x0000_s1027" type="#_x0000_t202" style="position:absolute;left:0;text-align:left;margin-left:-2.2pt;margin-top:83.2pt;width:451.9pt;height:115.2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" strokecolor="#484329 [814]" strokeweight="1pt">
                <v:textbox>
                  <w:txbxContent>
                    <w:p w14:paraId="75FAE861" w14:textId="77777777" w:rsidR="00A5790D" w:rsidRPr="00A5790D" w:rsidRDefault="00A5790D" w:rsidP="00A5790D">
                      <w:pPr>
                        <w:spacing w:after="0" w:line="360" w:lineRule="auto"/>
                        <w:jc w:val="both"/>
                        <w:rPr>
                          <w:rFonts w:ascii="Times New Roman" w:hAnsi="Times New Roman" w:cs="Times New Roman"/>
                          <w:lang w:val="fr-FR"/>
                        </w:rPr>
                      </w:pPr>
                      <w:r w:rsidRPr="00A5790D">
                        <w:rPr>
                          <w:rFonts w:ascii="Times New Roman" w:hAnsi="Times New Roman" w:cs="Times New Roman"/>
                          <w:b/>
                          <w:bCs/>
                          <w:lang w:val="fr-FR"/>
                        </w:rPr>
                        <w:t>A retenir :</w:t>
                      </w:r>
                    </w:p>
                    <w:p w14:paraId="35B1C7ED" w14:textId="77777777" w:rsidR="00A5790D" w:rsidRPr="00A5790D" w:rsidRDefault="00A5790D" w:rsidP="00A5790D">
                      <w:pPr>
                        <w:spacing w:after="0" w:line="360" w:lineRule="auto"/>
                        <w:jc w:val="both"/>
                        <w:rPr>
                          <w:rFonts w:ascii="Times New Roman" w:hAnsi="Times New Roman" w:cs="Times New Roman"/>
                          <w:lang w:val="fr-FR"/>
                        </w:rPr>
                      </w:pPr>
                      <w:r w:rsidRPr="00A5790D">
                        <w:rPr>
                          <w:rFonts w:ascii="Times New Roman" w:hAnsi="Times New Roman" w:cs="Times New Roman"/>
                          <w:b/>
                          <w:bCs/>
                          <w:lang w:val="fr-FR"/>
                        </w:rPr>
                        <w:t>La</w:t>
                      </w:r>
                      <w:r w:rsidRPr="00A5790D">
                        <w:rPr>
                          <w:rFonts w:ascii="Times New Roman" w:hAnsi="Times New Roman" w:cs="Times New Roman"/>
                          <w:lang w:val="fr-FR"/>
                        </w:rPr>
                        <w:t xml:space="preserve"> </w:t>
                      </w:r>
                      <w:r w:rsidRPr="00A5790D">
                        <w:rPr>
                          <w:rFonts w:ascii="Times New Roman" w:hAnsi="Times New Roman" w:cs="Times New Roman"/>
                          <w:b/>
                          <w:bCs/>
                          <w:lang w:val="fr-FR"/>
                        </w:rPr>
                        <w:t>microéconomie</w:t>
                      </w:r>
                      <w:r w:rsidRPr="00A5790D">
                        <w:rPr>
                          <w:rFonts w:ascii="Times New Roman" w:hAnsi="Times New Roman" w:cs="Times New Roman"/>
                          <w:lang w:val="fr-FR"/>
                        </w:rPr>
                        <w:t xml:space="preserve"> analyse les comportements individuels et les interactions entre les agents économiques, tandis que </w:t>
                      </w:r>
                      <w:r w:rsidRPr="00A5790D">
                        <w:rPr>
                          <w:rFonts w:ascii="Times New Roman" w:hAnsi="Times New Roman" w:cs="Times New Roman"/>
                          <w:b/>
                          <w:bCs/>
                          <w:lang w:val="fr-FR"/>
                        </w:rPr>
                        <w:t>la macroéconomie</w:t>
                      </w:r>
                      <w:r w:rsidRPr="00A5790D">
                        <w:rPr>
                          <w:rFonts w:ascii="Times New Roman" w:hAnsi="Times New Roman" w:cs="Times New Roman"/>
                          <w:lang w:val="fr-FR"/>
                        </w:rPr>
                        <w:t xml:space="preserve"> étudie le fonctionnement de l’économie dans son ensemble. Ces deux approches sont complémentaires et permettent de mieux comprendre les mécanismes économiques.</w:t>
                      </w:r>
                    </w:p>
                  </w:txbxContent>
                </v:textbox>
                <w10:wrap type="square" anchorx="margin"/>
              </v:shape>
            </w:pict>
          </mc:Fallback>
        </mc:AlternateContent>
      </w:r>
      <w:r w:rsidR="00A5790D" w:rsidRPr="00A5790D">
        <w:rPr>
          <w:rFonts w:ascii="Times New Roman" w:hAnsi="Times New Roman" w:cs="Times New Roman"/>
          <w:lang w:val="fr-FR"/>
        </w:rPr>
        <w:t xml:space="preserve">À l’inverse, la </w:t>
      </w:r>
      <w:r w:rsidR="00A5790D" w:rsidRPr="00A5790D">
        <w:rPr>
          <w:rFonts w:ascii="Times New Roman" w:hAnsi="Times New Roman" w:cs="Times New Roman"/>
          <w:b/>
          <w:bCs/>
          <w:lang w:val="fr-FR"/>
        </w:rPr>
        <w:t>macroéconomie</w:t>
      </w:r>
      <w:r w:rsidR="00A5790D" w:rsidRPr="00A5790D">
        <w:rPr>
          <w:rFonts w:ascii="Times New Roman" w:hAnsi="Times New Roman" w:cs="Times New Roman"/>
          <w:lang w:val="fr-FR"/>
        </w:rPr>
        <w:t xml:space="preserve"> adopte une perspective plus globale. Elle étudie les grandeurs économiques agrégées, c’est-à-dire les phénomènes économiques observés à l’échelle d’un pays ou de l’économie dans son </w:t>
      </w:r>
      <w:r w:rsidR="00A5790D" w:rsidRPr="00A5790D">
        <w:rPr>
          <w:rFonts w:ascii="Times New Roman" w:hAnsi="Times New Roman" w:cs="Times New Roman"/>
          <w:lang w:val="fr-FR"/>
        </w:rPr>
        <w:lastRenderedPageBreak/>
        <w:t>ensemble, tels que : la croissance économique ; le chômage ; l’inflation ; les taux d’intérêts et toutes autres principales sources de l’évolution de l’activité économique.</w:t>
      </w:r>
    </w:p>
    <w:p w14:paraId="702C81EA" w14:textId="77777777" w:rsidR="00A5790D" w:rsidRDefault="00A5790D" w:rsidP="00A5790D">
      <w:pPr>
        <w:pStyle w:val="Corpsdetexte"/>
        <w:spacing w:before="0" w:after="240" w:line="360" w:lineRule="auto"/>
        <w:jc w:val="both"/>
        <w:rPr>
          <w:rFonts w:ascii="Times New Roman" w:hAnsi="Times New Roman" w:cs="Times New Roman"/>
          <w:lang w:val="fr-FR"/>
        </w:rPr>
      </w:pPr>
      <w:r w:rsidRPr="00A5790D">
        <w:rPr>
          <w:rFonts w:ascii="Times New Roman" w:hAnsi="Times New Roman" w:cs="Times New Roman"/>
          <w:lang w:val="fr-FR"/>
        </w:rPr>
        <w:t xml:space="preserve">Ce chapitre est un rappel visant à consolider les outils d'optimisation et d'équilibre nécessaires pour aborder l'étude des structures de marché complexes. </w:t>
      </w:r>
    </w:p>
    <w:p w14:paraId="041A753F" w14:textId="33AF5A3B" w:rsidR="00332BB1" w:rsidRPr="00291C3E" w:rsidRDefault="00C20B3C" w:rsidP="00291C3E">
      <w:pPr>
        <w:pStyle w:val="Corpsdetexte"/>
        <w:spacing w:before="0" w:after="240" w:line="360" w:lineRule="auto"/>
        <w:jc w:val="both"/>
        <w:rPr>
          <w:rFonts w:ascii="Times New Roman" w:hAnsi="Times New Roman" w:cs="Times New Roman"/>
          <w:lang w:val="fr-FR"/>
        </w:rPr>
      </w:pPr>
      <w:r>
        <w:rPr>
          <w:rFonts w:ascii="Times New Roman" w:hAnsi="Times New Roman" w:cs="Times New Roman"/>
          <w:lang w:val="fr-FR"/>
        </w:rPr>
        <w:t xml:space="preserve">La </w:t>
      </w:r>
      <w:r w:rsidRPr="00291C3E">
        <w:rPr>
          <w:rFonts w:ascii="Times New Roman" w:hAnsi="Times New Roman" w:cs="Times New Roman"/>
          <w:lang w:val="fr-FR"/>
        </w:rPr>
        <w:t xml:space="preserve">logique de </w:t>
      </w:r>
      <w:r w:rsidRPr="00291C3E">
        <w:rPr>
          <w:rFonts w:ascii="Times New Roman" w:hAnsi="Times New Roman" w:cs="Times New Roman"/>
          <w:b/>
          <w:bCs/>
          <w:lang w:val="fr-FR"/>
        </w:rPr>
        <w:t>maximisation sous contrainte</w:t>
      </w:r>
      <w:r w:rsidRPr="00291C3E">
        <w:rPr>
          <w:rFonts w:ascii="Times New Roman" w:hAnsi="Times New Roman" w:cs="Times New Roman"/>
          <w:lang w:val="fr-FR"/>
        </w:rPr>
        <w:t xml:space="preserve"> qui structure l’intégralité de ce chapitre</w:t>
      </w:r>
      <w:r w:rsidRPr="00A5790D">
        <w:rPr>
          <w:rFonts w:ascii="Times New Roman" w:hAnsi="Times New Roman" w:cs="Times New Roman"/>
          <w:lang w:val="fr-FR"/>
        </w:rPr>
        <w:t xml:space="preserve"> </w:t>
      </w:r>
      <w:r>
        <w:rPr>
          <w:rFonts w:ascii="Times New Roman" w:hAnsi="Times New Roman" w:cs="Times New Roman"/>
          <w:lang w:val="fr-FR"/>
        </w:rPr>
        <w:t>e</w:t>
      </w:r>
      <w:r w:rsidR="00A5790D">
        <w:rPr>
          <w:rFonts w:ascii="Times New Roman" w:hAnsi="Times New Roman" w:cs="Times New Roman"/>
          <w:lang w:val="fr-FR"/>
        </w:rPr>
        <w:t xml:space="preserve">st répartit comme suit : d’abord, </w:t>
      </w:r>
      <w:r w:rsidR="00000000" w:rsidRPr="00291C3E">
        <w:rPr>
          <w:rFonts w:ascii="Times New Roman" w:hAnsi="Times New Roman" w:cs="Times New Roman"/>
          <w:lang w:val="fr-FR"/>
        </w:rPr>
        <w:t xml:space="preserve">le </w:t>
      </w:r>
      <w:r w:rsidR="00000000" w:rsidRPr="00291C3E">
        <w:rPr>
          <w:rFonts w:ascii="Times New Roman" w:hAnsi="Times New Roman" w:cs="Times New Roman"/>
          <w:b/>
          <w:bCs/>
          <w:lang w:val="fr-FR"/>
        </w:rPr>
        <w:t>consommateur</w:t>
      </w:r>
      <w:r w:rsidR="00000000" w:rsidRPr="00291C3E">
        <w:rPr>
          <w:rFonts w:ascii="Times New Roman" w:hAnsi="Times New Roman" w:cs="Times New Roman"/>
          <w:lang w:val="fr-FR"/>
        </w:rPr>
        <w:t xml:space="preserve">, qui arbitre entre différents biens compte tenu de son revenu et de ses préférences, et le </w:t>
      </w:r>
      <w:r w:rsidR="00000000" w:rsidRPr="00291C3E">
        <w:rPr>
          <w:rFonts w:ascii="Times New Roman" w:hAnsi="Times New Roman" w:cs="Times New Roman"/>
          <w:b/>
          <w:bCs/>
          <w:lang w:val="fr-FR"/>
        </w:rPr>
        <w:t>producteur</w:t>
      </w:r>
      <w:r w:rsidR="00000000" w:rsidRPr="00291C3E">
        <w:rPr>
          <w:rFonts w:ascii="Times New Roman" w:hAnsi="Times New Roman" w:cs="Times New Roman"/>
          <w:lang w:val="fr-FR"/>
        </w:rPr>
        <w:t>, qui arbitre entre différentes combinaisons de facteurs et différents niveaux de production compte tenu de la technologie dont il dispose et des prix auxquels il est confronté</w:t>
      </w:r>
      <w:r w:rsidR="00A5790D">
        <w:rPr>
          <w:rFonts w:ascii="Times New Roman" w:hAnsi="Times New Roman" w:cs="Times New Roman"/>
          <w:lang w:val="fr-FR"/>
        </w:rPr>
        <w:t>.</w:t>
      </w:r>
      <w:r w:rsidR="00000000" w:rsidRPr="00291C3E">
        <w:rPr>
          <w:rFonts w:ascii="Times New Roman" w:hAnsi="Times New Roman" w:cs="Times New Roman"/>
          <w:lang w:val="fr-FR"/>
        </w:rPr>
        <w:t xml:space="preserve"> </w:t>
      </w:r>
      <w:r w:rsidR="00A5790D">
        <w:rPr>
          <w:rFonts w:ascii="Times New Roman" w:hAnsi="Times New Roman" w:cs="Times New Roman"/>
          <w:lang w:val="fr-FR"/>
        </w:rPr>
        <w:t>Ensuite,</w:t>
      </w:r>
      <w:r w:rsidR="00000000" w:rsidRPr="00291C3E">
        <w:rPr>
          <w:rFonts w:ascii="Times New Roman" w:hAnsi="Times New Roman" w:cs="Times New Roman"/>
          <w:lang w:val="fr-FR"/>
        </w:rPr>
        <w:t xml:space="preserve"> à la façon dont le </w:t>
      </w:r>
      <w:r w:rsidR="00000000" w:rsidRPr="00291C3E">
        <w:rPr>
          <w:rFonts w:ascii="Times New Roman" w:hAnsi="Times New Roman" w:cs="Times New Roman"/>
          <w:b/>
          <w:bCs/>
          <w:lang w:val="fr-FR"/>
        </w:rPr>
        <w:t>marché</w:t>
      </w:r>
      <w:r w:rsidR="00000000" w:rsidRPr="00291C3E">
        <w:rPr>
          <w:rFonts w:ascii="Times New Roman" w:hAnsi="Times New Roman" w:cs="Times New Roman"/>
          <w:lang w:val="fr-FR"/>
        </w:rPr>
        <w:t xml:space="preserve"> coordonne ces décisions individuelles, a priori indépendantes, pour aboutir à un prix et une quantité d’échange communs. Ce mécanisme de coordination repose sur l’hypothèse, centrale en microéconomie, que les agents sont </w:t>
      </w:r>
      <w:r w:rsidR="00000000" w:rsidRPr="00291C3E">
        <w:rPr>
          <w:rFonts w:ascii="Times New Roman" w:hAnsi="Times New Roman" w:cs="Times New Roman"/>
          <w:b/>
          <w:bCs/>
          <w:lang w:val="fr-FR"/>
        </w:rPr>
        <w:t>rationnels</w:t>
      </w:r>
      <w:r w:rsidR="00000000" w:rsidRPr="00291C3E">
        <w:rPr>
          <w:rFonts w:ascii="Times New Roman" w:hAnsi="Times New Roman" w:cs="Times New Roman"/>
          <w:lang w:val="fr-FR"/>
        </w:rPr>
        <w:t xml:space="preserve"> </w:t>
      </w:r>
      <w:r w:rsidR="00A5790D">
        <w:rPr>
          <w:rFonts w:ascii="Times New Roman" w:hAnsi="Times New Roman" w:cs="Times New Roman"/>
          <w:lang w:val="fr-FR"/>
        </w:rPr>
        <w:t>c’est à dire</w:t>
      </w:r>
      <w:r w:rsidR="00000000" w:rsidRPr="00291C3E">
        <w:rPr>
          <w:rFonts w:ascii="Times New Roman" w:hAnsi="Times New Roman" w:cs="Times New Roman"/>
          <w:lang w:val="fr-FR"/>
        </w:rPr>
        <w:t xml:space="preserve"> </w:t>
      </w:r>
      <w:r w:rsidR="00A5790D">
        <w:rPr>
          <w:rFonts w:ascii="Times New Roman" w:hAnsi="Times New Roman" w:cs="Times New Roman"/>
          <w:lang w:val="fr-FR"/>
        </w:rPr>
        <w:t>qu’</w:t>
      </w:r>
      <w:r w:rsidR="00000000" w:rsidRPr="00291C3E">
        <w:rPr>
          <w:rFonts w:ascii="Times New Roman" w:hAnsi="Times New Roman" w:cs="Times New Roman"/>
          <w:lang w:val="fr-FR"/>
        </w:rPr>
        <w:t>ils sont capables d’ordonner leurs préférences ou leurs objectifs, et choisissent, parmi les options qui leur sont accessibles compte tenu de leurs contraintes, celle qui maximise leur critère (utilité pour le consommateur, profit pour le producteur).</w:t>
      </w:r>
    </w:p>
    <w:p w14:paraId="457FB988" w14:textId="58151399" w:rsidR="00332BB1" w:rsidRPr="00291C3E" w:rsidRDefault="00332BB1" w:rsidP="00291C3E">
      <w:pPr>
        <w:spacing w:after="240" w:line="360" w:lineRule="auto"/>
        <w:jc w:val="both"/>
        <w:rPr>
          <w:rFonts w:ascii="Times New Roman" w:hAnsi="Times New Roman" w:cs="Times New Roman"/>
        </w:rPr>
      </w:pPr>
    </w:p>
    <w:p w14:paraId="4FFD67F8" w14:textId="77777777" w:rsidR="00332BB1" w:rsidRPr="00291C3E" w:rsidRDefault="00000000" w:rsidP="00291C3E">
      <w:pPr>
        <w:pStyle w:val="Titre1"/>
        <w:spacing w:before="0" w:after="240" w:line="360" w:lineRule="auto"/>
        <w:jc w:val="both"/>
        <w:rPr>
          <w:rFonts w:ascii="Times New Roman" w:hAnsi="Times New Roman" w:cs="Times New Roman"/>
          <w:lang w:val="fr-FR"/>
        </w:rPr>
      </w:pPr>
      <w:bookmarkStart w:id="4" w:name="partie-i-le-comportement-du-consommateur"/>
      <w:bookmarkStart w:id="5" w:name="_Toc239691472"/>
      <w:bookmarkEnd w:id="0"/>
      <w:bookmarkEnd w:id="2"/>
      <w:r w:rsidRPr="00291C3E">
        <w:rPr>
          <w:rFonts w:ascii="Times New Roman" w:hAnsi="Times New Roman" w:cs="Times New Roman"/>
          <w:lang w:val="fr-FR"/>
        </w:rPr>
        <w:t>PARTIE I : LE COMPORTEMENT DU CONSOMMATEUR</w:t>
      </w:r>
      <w:bookmarkEnd w:id="5"/>
    </w:p>
    <w:p w14:paraId="478A7ED1" w14:textId="45853F98" w:rsidR="00332BB1" w:rsidRPr="00291C3E" w:rsidRDefault="004A7B03" w:rsidP="00291C3E">
      <w:pPr>
        <w:pStyle w:val="Titre2"/>
        <w:spacing w:before="0" w:after="240" w:line="360" w:lineRule="auto"/>
        <w:jc w:val="both"/>
        <w:rPr>
          <w:rFonts w:ascii="Times New Roman" w:hAnsi="Times New Roman" w:cs="Times New Roman"/>
          <w:lang w:val="fr-FR"/>
        </w:rPr>
      </w:pPr>
      <w:bookmarkStart w:id="6" w:name="section-1-fondements-et-rationalité"/>
      <w:bookmarkStart w:id="7" w:name="_Toc239691473"/>
      <w:r w:rsidRPr="00291C3E">
        <w:rPr>
          <w:rFonts w:ascii="Times New Roman" w:hAnsi="Times New Roman" w:cs="Times New Roman"/>
          <w:lang w:val="fr-FR"/>
        </w:rPr>
        <w:t>Section 1</w:t>
      </w:r>
      <w:r>
        <w:rPr>
          <w:rFonts w:ascii="Times New Roman" w:hAnsi="Times New Roman" w:cs="Times New Roman"/>
          <w:lang w:val="fr-FR"/>
        </w:rPr>
        <w:t> :</w:t>
      </w:r>
      <w:r w:rsidRPr="00291C3E">
        <w:rPr>
          <w:rFonts w:ascii="Times New Roman" w:hAnsi="Times New Roman" w:cs="Times New Roman"/>
          <w:lang w:val="fr-FR"/>
        </w:rPr>
        <w:t xml:space="preserve"> fondements et rationalité</w:t>
      </w:r>
      <w:bookmarkEnd w:id="7"/>
    </w:p>
    <w:p w14:paraId="272FFD15"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8" w:name="la-rareté-et-les-choix-économiques"/>
      <w:bookmarkStart w:id="9" w:name="_Toc239691474"/>
      <w:r w:rsidRPr="00291C3E">
        <w:rPr>
          <w:rFonts w:ascii="Times New Roman" w:hAnsi="Times New Roman" w:cs="Times New Roman"/>
          <w:lang w:val="fr-FR"/>
        </w:rPr>
        <w:t>1.1. La rareté et les choix économiques</w:t>
      </w:r>
      <w:bookmarkEnd w:id="9"/>
    </w:p>
    <w:p w14:paraId="770CCA58"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Tout agent économique évolue dans un environnement caractérisé par la rareté : son revenu, son temps, les ressources naturelles ou productives à sa disposition sont, à un instant donné, en quantité limitée. Cette rareté impose un choix, et l’analyse économique postule que ce choix n’est pas arbitraire mais résulte d’un calcul, implicite ou explicite, de maximisation d’un objectif sous contrainte. C’est ce postulat qui distingue l’approche microéconomique d’une simple description institutionnelle des marchés : elle cherche à expliquer et à prédire les comportements à partir d’un principe unique d’optimisation.</w:t>
      </w:r>
    </w:p>
    <w:p w14:paraId="40BB8941"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10" w:name="les-agents-économiques"/>
      <w:bookmarkStart w:id="11" w:name="_Toc239691475"/>
      <w:bookmarkEnd w:id="8"/>
      <w:r w:rsidRPr="00291C3E">
        <w:rPr>
          <w:rFonts w:ascii="Times New Roman" w:hAnsi="Times New Roman" w:cs="Times New Roman"/>
          <w:lang w:val="fr-FR"/>
        </w:rPr>
        <w:t>1.2. Les agents économiques</w:t>
      </w:r>
      <w:bookmarkEnd w:id="11"/>
    </w:p>
    <w:p w14:paraId="758D630B"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L’analyse microéconomique de base distingue trois catégories d’agents, dont l’interaction constitue l’objet même du cours : le </w:t>
      </w:r>
      <w:r w:rsidRPr="00291C3E">
        <w:rPr>
          <w:rFonts w:ascii="Times New Roman" w:hAnsi="Times New Roman" w:cs="Times New Roman"/>
          <w:b/>
          <w:bCs/>
          <w:lang w:val="fr-FR"/>
        </w:rPr>
        <w:t>consommateur</w:t>
      </w:r>
      <w:r w:rsidRPr="00291C3E">
        <w:rPr>
          <w:rFonts w:ascii="Times New Roman" w:hAnsi="Times New Roman" w:cs="Times New Roman"/>
          <w:lang w:val="fr-FR"/>
        </w:rPr>
        <w:t xml:space="preserve"> (ou ménage), qui offre des facteurs de production (travail, capital) et demande des biens et services ; le </w:t>
      </w:r>
      <w:r w:rsidRPr="00291C3E">
        <w:rPr>
          <w:rFonts w:ascii="Times New Roman" w:hAnsi="Times New Roman" w:cs="Times New Roman"/>
          <w:b/>
          <w:bCs/>
          <w:lang w:val="fr-FR"/>
        </w:rPr>
        <w:t>producteur</w:t>
      </w:r>
      <w:r w:rsidRPr="00291C3E">
        <w:rPr>
          <w:rFonts w:ascii="Times New Roman" w:hAnsi="Times New Roman" w:cs="Times New Roman"/>
          <w:lang w:val="fr-FR"/>
        </w:rPr>
        <w:t xml:space="preserve"> (ou firme), qui demande des facteurs de production et offre des biens et services ; et le </w:t>
      </w:r>
      <w:r w:rsidRPr="00291C3E">
        <w:rPr>
          <w:rFonts w:ascii="Times New Roman" w:hAnsi="Times New Roman" w:cs="Times New Roman"/>
          <w:b/>
          <w:bCs/>
          <w:lang w:val="fr-FR"/>
        </w:rPr>
        <w:t>marché</w:t>
      </w:r>
      <w:r w:rsidRPr="00291C3E">
        <w:rPr>
          <w:rFonts w:ascii="Times New Roman" w:hAnsi="Times New Roman" w:cs="Times New Roman"/>
          <w:lang w:val="fr-FR"/>
        </w:rPr>
        <w:t>, mécanisme impersonnel de confrontation des décisions d’achat et de vente qui détermine un prix. Ce chapitre étudie successivement le programme d’optimisation du consommateur (Partie I), celui du producteur (Partie II), avant d’étudier leur rencontre sur le marché (Partie III).</w:t>
      </w:r>
    </w:p>
    <w:p w14:paraId="4C1D946E"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12" w:name="rationalité-et-comportement-économique"/>
      <w:bookmarkStart w:id="13" w:name="_Toc239691476"/>
      <w:bookmarkEnd w:id="10"/>
      <w:r w:rsidRPr="00291C3E">
        <w:rPr>
          <w:rFonts w:ascii="Times New Roman" w:hAnsi="Times New Roman" w:cs="Times New Roman"/>
          <w:lang w:val="fr-FR"/>
        </w:rPr>
        <w:lastRenderedPageBreak/>
        <w:t>1.3. Rationalité et comportement économique</w:t>
      </w:r>
      <w:bookmarkEnd w:id="13"/>
    </w:p>
    <w:p w14:paraId="25D42E7B"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Un agent est dit </w:t>
      </w:r>
      <w:r w:rsidRPr="00291C3E">
        <w:rPr>
          <w:rFonts w:ascii="Times New Roman" w:hAnsi="Times New Roman" w:cs="Times New Roman"/>
          <w:b/>
          <w:bCs/>
          <w:lang w:val="fr-FR"/>
        </w:rPr>
        <w:t>rationnel</w:t>
      </w:r>
      <w:r w:rsidRPr="00291C3E">
        <w:rPr>
          <w:rFonts w:ascii="Times New Roman" w:hAnsi="Times New Roman" w:cs="Times New Roman"/>
          <w:lang w:val="fr-FR"/>
        </w:rPr>
        <w:t xml:space="preserve">, au sens de la microéconomie standard, s’il dispose d’un ordre de préférences cohérent (complet et transitif — voir tableau 1) sur l’ensemble des options qui s’offrent à lui, et s’il choisit systématiquement, parmi les options accessibles compte tenu de ses contraintes, celle qu’il classe le plus favorablement. Cette hypothèse ne prétend pas que les agents effectuent consciemment des calculs mathématiques complexes ; elle postule seulement que leur comportement observé est </w:t>
      </w:r>
      <w:r w:rsidRPr="00291C3E">
        <w:rPr>
          <w:rFonts w:ascii="Times New Roman" w:hAnsi="Times New Roman" w:cs="Times New Roman"/>
          <w:i/>
          <w:iCs/>
          <w:lang w:val="fr-FR"/>
        </w:rPr>
        <w:t>compatible</w:t>
      </w:r>
      <w:r w:rsidRPr="00291C3E">
        <w:rPr>
          <w:rFonts w:ascii="Times New Roman" w:hAnsi="Times New Roman" w:cs="Times New Roman"/>
          <w:lang w:val="fr-FR"/>
        </w:rPr>
        <w:t xml:space="preserve"> avec un tel calcul — ce qui suffit à justifier l’usage des outils d’optimisation présentés dans ce chapitre.</w:t>
      </w:r>
    </w:p>
    <w:p w14:paraId="5807FB73"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14" w:name="loptimisation-sous-contrainte"/>
      <w:bookmarkStart w:id="15" w:name="_Toc239691477"/>
      <w:bookmarkEnd w:id="12"/>
      <w:r w:rsidRPr="00291C3E">
        <w:rPr>
          <w:rFonts w:ascii="Times New Roman" w:hAnsi="Times New Roman" w:cs="Times New Roman"/>
          <w:lang w:val="fr-FR"/>
        </w:rPr>
        <w:t>1.4. L’optimisation sous contrainte</w:t>
      </w:r>
      <w:bookmarkEnd w:id="15"/>
    </w:p>
    <w:p w14:paraId="454651A7"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problème type de la microéconomie s’écrit sous la forme générale : maximiser (ou minimiser) une </w:t>
      </w:r>
      <w:r w:rsidRPr="00291C3E">
        <w:rPr>
          <w:rFonts w:ascii="Times New Roman" w:hAnsi="Times New Roman" w:cs="Times New Roman"/>
          <w:b/>
          <w:bCs/>
          <w:lang w:val="fr-FR"/>
        </w:rPr>
        <w:t>fonction objectif</w:t>
      </w:r>
      <w:r w:rsidRPr="00291C3E">
        <w:rPr>
          <w:rFonts w:ascii="Times New Roman" w:hAnsi="Times New Roman" w:cs="Times New Roman"/>
          <w:lang w:val="fr-FR"/>
        </w:rPr>
        <w:t xml:space="preserve"> f(x), sous une ou plusieurs </w:t>
      </w:r>
      <w:r w:rsidRPr="00291C3E">
        <w:rPr>
          <w:rFonts w:ascii="Times New Roman" w:hAnsi="Times New Roman" w:cs="Times New Roman"/>
          <w:b/>
          <w:bCs/>
          <w:lang w:val="fr-FR"/>
        </w:rPr>
        <w:t>contraintes</w:t>
      </w:r>
      <w:r w:rsidRPr="00291C3E">
        <w:rPr>
          <w:rFonts w:ascii="Times New Roman" w:hAnsi="Times New Roman" w:cs="Times New Roman"/>
          <w:lang w:val="fr-FR"/>
        </w:rPr>
        <w:t xml:space="preserve"> g(x) = c. La méthode standard de résolution d’un tel programme, lorsque la contrainte est saturée (satisfaite avec égalité), consiste à construire le </w:t>
      </w:r>
      <w:r w:rsidRPr="00291C3E">
        <w:rPr>
          <w:rFonts w:ascii="Times New Roman" w:hAnsi="Times New Roman" w:cs="Times New Roman"/>
          <w:b/>
          <w:bCs/>
          <w:lang w:val="fr-FR"/>
        </w:rPr>
        <w:t>lagrangien</w:t>
      </w:r>
      <w:r w:rsidRPr="00291C3E">
        <w:rPr>
          <w:rFonts w:ascii="Times New Roman" w:hAnsi="Times New Roman" w:cs="Times New Roman"/>
          <w:lang w:val="fr-FR"/>
        </w:rPr>
        <w:t xml:space="preserve"> :</w:t>
      </w:r>
    </w:p>
    <w:p w14:paraId="35B75C92"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b/>
          <w:bCs/>
          <w:lang w:val="fr-FR"/>
        </w:rPr>
        <w:t>ℒ(</w:t>
      </w:r>
      <w:proofErr w:type="gramEnd"/>
      <w:r w:rsidRPr="00291C3E">
        <w:rPr>
          <w:rFonts w:ascii="Times New Roman" w:hAnsi="Times New Roman" w:cs="Times New Roman"/>
          <w:b/>
          <w:bCs/>
          <w:lang w:val="fr-FR"/>
        </w:rPr>
        <w:t xml:space="preserve">x, </w:t>
      </w:r>
      <w:r w:rsidRPr="00291C3E">
        <w:rPr>
          <w:rFonts w:ascii="Times New Roman" w:hAnsi="Times New Roman" w:cs="Times New Roman"/>
          <w:b/>
          <w:bCs/>
        </w:rPr>
        <w:t>λ</w:t>
      </w:r>
      <w:r w:rsidRPr="00291C3E">
        <w:rPr>
          <w:rFonts w:ascii="Times New Roman" w:hAnsi="Times New Roman" w:cs="Times New Roman"/>
          <w:b/>
          <w:bCs/>
          <w:lang w:val="fr-FR"/>
        </w:rPr>
        <w:t xml:space="preserve">) = f(x) + </w:t>
      </w:r>
      <w:proofErr w:type="gramStart"/>
      <w:r w:rsidRPr="00291C3E">
        <w:rPr>
          <w:rFonts w:ascii="Times New Roman" w:hAnsi="Times New Roman" w:cs="Times New Roman"/>
          <w:b/>
          <w:bCs/>
        </w:rPr>
        <w:t>λ</w:t>
      </w:r>
      <w:r w:rsidRPr="00291C3E">
        <w:rPr>
          <w:rFonts w:ascii="Times New Roman" w:hAnsi="Times New Roman" w:cs="Times New Roman"/>
          <w:b/>
          <w:bCs/>
          <w:lang w:val="fr-FR"/>
        </w:rPr>
        <w:t>[</w:t>
      </w:r>
      <w:proofErr w:type="gramEnd"/>
      <w:r w:rsidRPr="00291C3E">
        <w:rPr>
          <w:rFonts w:ascii="Times New Roman" w:hAnsi="Times New Roman" w:cs="Times New Roman"/>
          <w:b/>
          <w:bCs/>
          <w:lang w:val="fr-FR"/>
        </w:rPr>
        <w:t>c − g(x)]</w:t>
      </w:r>
    </w:p>
    <w:p w14:paraId="56670BE7"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où</w:t>
      </w:r>
      <w:proofErr w:type="gramEnd"/>
      <w:r w:rsidRPr="00291C3E">
        <w:rPr>
          <w:rFonts w:ascii="Times New Roman" w:hAnsi="Times New Roman" w:cs="Times New Roman"/>
          <w:lang w:val="fr-FR"/>
        </w:rPr>
        <w:t xml:space="preserve"> </w:t>
      </w:r>
      <w:r w:rsidRPr="00291C3E">
        <w:rPr>
          <w:rFonts w:ascii="Times New Roman" w:hAnsi="Times New Roman" w:cs="Times New Roman"/>
        </w:rPr>
        <w:t>λ</w:t>
      </w:r>
      <w:r w:rsidRPr="00291C3E">
        <w:rPr>
          <w:rFonts w:ascii="Times New Roman" w:hAnsi="Times New Roman" w:cs="Times New Roman"/>
          <w:lang w:val="fr-FR"/>
        </w:rPr>
        <w:t xml:space="preserve">, le </w:t>
      </w:r>
      <w:r w:rsidRPr="00291C3E">
        <w:rPr>
          <w:rFonts w:ascii="Times New Roman" w:hAnsi="Times New Roman" w:cs="Times New Roman"/>
          <w:b/>
          <w:bCs/>
          <w:lang w:val="fr-FR"/>
        </w:rPr>
        <w:t>multiplicateur de Lagrange</w:t>
      </w:r>
      <w:r w:rsidRPr="00291C3E">
        <w:rPr>
          <w:rFonts w:ascii="Times New Roman" w:hAnsi="Times New Roman" w:cs="Times New Roman"/>
          <w:lang w:val="fr-FR"/>
        </w:rPr>
        <w:t xml:space="preserve">, s’interprète économiquement comme la valeur, à l’optimum, d’un assouplissement marginal de la contrainte (par exemple, l’utilité marginale d’un franc CFA de revenu supplémentaire, dans le cas du consommateur). Les conditions de premier ordre s’obtiennent en annulant les dérivées partielles du lagrangien par rapport à chacune des variables de choix et par rapport à </w:t>
      </w:r>
      <w:r w:rsidRPr="00291C3E">
        <w:rPr>
          <w:rFonts w:ascii="Times New Roman" w:hAnsi="Times New Roman" w:cs="Times New Roman"/>
        </w:rPr>
        <w:t>λ</w:t>
      </w:r>
      <w:r w:rsidRPr="00291C3E">
        <w:rPr>
          <w:rFonts w:ascii="Times New Roman" w:hAnsi="Times New Roman" w:cs="Times New Roman"/>
          <w:lang w:val="fr-FR"/>
        </w:rPr>
        <w:t xml:space="preserve"> ; leur résolution simultanée fournit les valeurs optimales des variables de choix, exprimées en fonction des paramètres du problème (prix, revenu).</w:t>
      </w:r>
    </w:p>
    <w:p w14:paraId="4A4085F8" w14:textId="77777777" w:rsidR="00332BB1" w:rsidRPr="00291C3E" w:rsidRDefault="00000000" w:rsidP="00291C3E">
      <w:pPr>
        <w:pStyle w:val="Normalcent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Point Méthode — Résolution d’un programme d’optimisation sous contrainte.</w:t>
      </w:r>
      <w:r w:rsidRPr="00291C3E">
        <w:rPr>
          <w:rFonts w:ascii="Times New Roman" w:hAnsi="Times New Roman" w:cs="Times New Roman"/>
          <w:lang w:val="fr-FR"/>
        </w:rPr>
        <w:t xml:space="preserve"> 1. Écrire précisément </w:t>
      </w:r>
      <w:proofErr w:type="gramStart"/>
      <w:r w:rsidRPr="00291C3E">
        <w:rPr>
          <w:rFonts w:ascii="Times New Roman" w:hAnsi="Times New Roman" w:cs="Times New Roman"/>
          <w:lang w:val="fr-FR"/>
        </w:rPr>
        <w:t>la fonction objectif</w:t>
      </w:r>
      <w:proofErr w:type="gramEnd"/>
      <w:r w:rsidRPr="00291C3E">
        <w:rPr>
          <w:rFonts w:ascii="Times New Roman" w:hAnsi="Times New Roman" w:cs="Times New Roman"/>
          <w:lang w:val="fr-FR"/>
        </w:rPr>
        <w:t xml:space="preserve"> et la ou les contraintes. 2. Construire le lagrangien ℒ = </w:t>
      </w:r>
      <w:proofErr w:type="gramStart"/>
      <w:r w:rsidRPr="00291C3E">
        <w:rPr>
          <w:rFonts w:ascii="Times New Roman" w:hAnsi="Times New Roman" w:cs="Times New Roman"/>
          <w:lang w:val="fr-FR"/>
        </w:rPr>
        <w:t>fonction objectif</w:t>
      </w:r>
      <w:proofErr w:type="gramEnd"/>
      <w:r w:rsidRPr="00291C3E">
        <w:rPr>
          <w:rFonts w:ascii="Times New Roman" w:hAnsi="Times New Roman" w:cs="Times New Roman"/>
          <w:lang w:val="fr-FR"/>
        </w:rPr>
        <w:t xml:space="preserve"> + </w:t>
      </w:r>
      <w:r w:rsidRPr="00291C3E">
        <w:rPr>
          <w:rFonts w:ascii="Times New Roman" w:hAnsi="Times New Roman" w:cs="Times New Roman"/>
        </w:rPr>
        <w:t>λ</w:t>
      </w:r>
      <w:r w:rsidRPr="00291C3E">
        <w:rPr>
          <w:rFonts w:ascii="Times New Roman" w:hAnsi="Times New Roman" w:cs="Times New Roman"/>
          <w:lang w:val="fr-FR"/>
        </w:rPr>
        <w:t xml:space="preserve"> × (contrainte exprimée sous forme </w:t>
      </w:r>
      <w:r w:rsidRPr="00291C3E">
        <w:rPr>
          <w:rFonts w:ascii="Times New Roman" w:hAnsi="Times New Roman" w:cs="Times New Roman"/>
          <w:i/>
          <w:iCs/>
          <w:lang w:val="fr-FR"/>
        </w:rPr>
        <w:t>c</w:t>
      </w:r>
      <w:r w:rsidRPr="00291C3E">
        <w:rPr>
          <w:rFonts w:ascii="Times New Roman" w:hAnsi="Times New Roman" w:cs="Times New Roman"/>
          <w:lang w:val="fr-FR"/>
        </w:rPr>
        <w:t xml:space="preserve"> − </w:t>
      </w:r>
      <w:r w:rsidRPr="00291C3E">
        <w:rPr>
          <w:rFonts w:ascii="Times New Roman" w:hAnsi="Times New Roman" w:cs="Times New Roman"/>
          <w:i/>
          <w:iCs/>
          <w:lang w:val="fr-FR"/>
        </w:rPr>
        <w:t>g</w:t>
      </w:r>
      <w:r w:rsidRPr="00291C3E">
        <w:rPr>
          <w:rFonts w:ascii="Times New Roman" w:hAnsi="Times New Roman" w:cs="Times New Roman"/>
          <w:lang w:val="fr-FR"/>
        </w:rPr>
        <w:t xml:space="preserve">(x) = 0). 3. Dériver ℒ par rapport à chaque variable de choix et par rapport à </w:t>
      </w:r>
      <w:r w:rsidRPr="00291C3E">
        <w:rPr>
          <w:rFonts w:ascii="Times New Roman" w:hAnsi="Times New Roman" w:cs="Times New Roman"/>
        </w:rPr>
        <w:t>λ</w:t>
      </w:r>
      <w:r w:rsidRPr="00291C3E">
        <w:rPr>
          <w:rFonts w:ascii="Times New Roman" w:hAnsi="Times New Roman" w:cs="Times New Roman"/>
          <w:lang w:val="fr-FR"/>
        </w:rPr>
        <w:t xml:space="preserve"> ; poser chaque dérivée égale à zéro (conditions de premier ordre). 4. Résoudre le système ainsi obtenu pour exprimer les variables optimales en fonction des paramètres exogènes (prix, revenu, etc.). 5. Vérifier, si nécessaire, les conditions de second ordre garantissant qu’il s’agit bien d’un maximum (ou d’un minimum).</w:t>
      </w:r>
    </w:p>
    <w:p w14:paraId="445A5FE4" w14:textId="77777777" w:rsidR="0031191B" w:rsidRPr="0031191B" w:rsidRDefault="00000000" w:rsidP="0031191B">
      <w:pPr>
        <w:pBdr>
          <w:left w:val="single" w:sz="24" w:space="8" w:color="EF6C00"/>
        </w:pBdr>
        <w:shd w:val="clear" w:color="auto" w:fill="F2F2F2"/>
        <w:spacing w:before="240" w:after="220" w:line="360" w:lineRule="auto"/>
        <w:ind w:left="120"/>
        <w:jc w:val="both"/>
        <w:rPr>
          <w:rFonts w:ascii="Arial" w:hAnsi="Arial" w:cs="Arial"/>
          <w:lang w:val="fr-FR"/>
        </w:rPr>
      </w:pPr>
      <w:r w:rsidRPr="00291C3E">
        <w:rPr>
          <w:rFonts w:ascii="Times New Roman" w:hAnsi="Times New Roman" w:cs="Times New Roman"/>
          <w:lang w:val="fr-FR"/>
        </w:rPr>
        <w:t>Cette méthode sera appliquée successivement, dans ce chapitre, au programme du consommateur</w:t>
      </w:r>
      <w:r w:rsidR="0031191B">
        <w:rPr>
          <w:rFonts w:ascii="Times New Roman" w:hAnsi="Times New Roman" w:cs="Times New Roman"/>
          <w:lang w:val="fr-FR"/>
        </w:rPr>
        <w:t xml:space="preserve"> </w:t>
      </w:r>
      <w:r w:rsidR="0031191B" w:rsidRPr="0031191B">
        <w:rPr>
          <w:rFonts w:ascii="Arial" w:hAnsi="Arial" w:cs="Arial"/>
          <w:lang w:val="fr-FR"/>
        </w:rPr>
        <w:t>(section 2)</w:t>
      </w:r>
      <w:r w:rsidRPr="00291C3E">
        <w:rPr>
          <w:rFonts w:ascii="Times New Roman" w:hAnsi="Times New Roman" w:cs="Times New Roman"/>
          <w:lang w:val="fr-FR"/>
        </w:rPr>
        <w:t xml:space="preserve">, au programme dual du consommateur (minimisation de la dépense sous contrainte d’utilité), puis au programme du producteur </w:t>
      </w:r>
      <w:r w:rsidR="0031191B" w:rsidRPr="0031191B">
        <w:rPr>
          <w:rFonts w:ascii="Arial" w:hAnsi="Arial" w:cs="Arial"/>
          <w:lang w:val="fr-FR"/>
        </w:rPr>
        <w:t>(section 5)</w:t>
      </w:r>
      <w:r w:rsidR="0031191B">
        <w:rPr>
          <w:rFonts w:ascii="Arial" w:hAnsi="Arial" w:cs="Arial"/>
          <w:lang w:val="fr-FR"/>
        </w:rPr>
        <w:t xml:space="preserve"> </w:t>
      </w:r>
      <w:r w:rsidR="0031191B" w:rsidRPr="0031191B">
        <w:rPr>
          <w:rFonts w:ascii="Arial" w:hAnsi="Arial" w:cs="Arial"/>
          <w:lang w:val="fr-FR"/>
        </w:rPr>
        <w:t>et à la dualité de la demande (section 3).</w:t>
      </w:r>
    </w:p>
    <w:p w14:paraId="286047E6" w14:textId="5A1D77EE"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w:t>
      </w:r>
    </w:p>
    <w:p w14:paraId="10B2FD01" w14:textId="21ADE680" w:rsidR="00332BB1" w:rsidRPr="00291C3E" w:rsidRDefault="004A7B03" w:rsidP="00291C3E">
      <w:pPr>
        <w:pStyle w:val="Titre2"/>
        <w:spacing w:before="0" w:after="240" w:line="360" w:lineRule="auto"/>
        <w:jc w:val="both"/>
        <w:rPr>
          <w:rFonts w:ascii="Times New Roman" w:hAnsi="Times New Roman" w:cs="Times New Roman"/>
          <w:lang w:val="fr-FR"/>
        </w:rPr>
      </w:pPr>
      <w:bookmarkStart w:id="16" w:name="section-2-les-choix-du-consommateur"/>
      <w:bookmarkStart w:id="17" w:name="_Toc239691478"/>
      <w:bookmarkEnd w:id="6"/>
      <w:bookmarkEnd w:id="14"/>
      <w:r w:rsidRPr="00291C3E">
        <w:rPr>
          <w:rFonts w:ascii="Times New Roman" w:hAnsi="Times New Roman" w:cs="Times New Roman"/>
          <w:lang w:val="fr-FR"/>
        </w:rPr>
        <w:lastRenderedPageBreak/>
        <w:t>Section 2</w:t>
      </w:r>
      <w:r>
        <w:rPr>
          <w:rFonts w:ascii="Times New Roman" w:hAnsi="Times New Roman" w:cs="Times New Roman"/>
          <w:lang w:val="fr-FR"/>
        </w:rPr>
        <w:t> : le</w:t>
      </w:r>
      <w:r w:rsidRPr="00291C3E">
        <w:rPr>
          <w:rFonts w:ascii="Times New Roman" w:hAnsi="Times New Roman" w:cs="Times New Roman"/>
          <w:lang w:val="fr-FR"/>
        </w:rPr>
        <w:t>s choix du consommateur</w:t>
      </w:r>
      <w:bookmarkEnd w:id="17"/>
    </w:p>
    <w:p w14:paraId="3DA0B68D"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18" w:name="les-préférences-et-courbes-dindifférence"/>
      <w:bookmarkStart w:id="19" w:name="_Toc239691479"/>
      <w:r w:rsidRPr="00291C3E">
        <w:rPr>
          <w:rFonts w:ascii="Times New Roman" w:hAnsi="Times New Roman" w:cs="Times New Roman"/>
          <w:lang w:val="fr-FR"/>
        </w:rPr>
        <w:t>2.1. Les préférences et courbes d’indifférence</w:t>
      </w:r>
      <w:bookmarkEnd w:id="19"/>
    </w:p>
    <w:p w14:paraId="598818FC" w14:textId="2D57162D"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consommateur est supposé disposer, sur l’ensemble des paniers de biens envisageables, d’une relation de préférence lui permettant de comparer deux paniers quelconques (les préférer l’un à l’autre, ou être indifférent entre les deux). Sous certaines conditions de régularité, cette relation de préférence peut être représentée par une </w:t>
      </w:r>
      <w:r w:rsidRPr="00291C3E">
        <w:rPr>
          <w:rFonts w:ascii="Times New Roman" w:hAnsi="Times New Roman" w:cs="Times New Roman"/>
          <w:b/>
          <w:bCs/>
          <w:lang w:val="fr-FR"/>
        </w:rPr>
        <w:t>fonction d’utilité</w:t>
      </w:r>
      <w:r w:rsidRPr="00291C3E">
        <w:rPr>
          <w:rFonts w:ascii="Times New Roman" w:hAnsi="Times New Roman" w:cs="Times New Roman"/>
          <w:lang w:val="fr-FR"/>
        </w:rPr>
        <w:t xml:space="preserve"> U(</w:t>
      </w:r>
      <w:proofErr w:type="spellStart"/>
      <w:r w:rsidRPr="00291C3E">
        <w:rPr>
          <w:rFonts w:ascii="Times New Roman" w:hAnsi="Times New Roman" w:cs="Times New Roman"/>
          <w:lang w:val="fr-FR"/>
        </w:rPr>
        <w:t>x</w:t>
      </w:r>
      <w:proofErr w:type="gramStart"/>
      <w:r w:rsidRPr="00291C3E">
        <w:rPr>
          <w:rFonts w:ascii="Times New Roman" w:hAnsi="Times New Roman" w:cs="Times New Roman"/>
          <w:lang w:val="fr-FR"/>
        </w:rPr>
        <w:t>₁,x</w:t>
      </w:r>
      <w:proofErr w:type="spellEnd"/>
      <w:proofErr w:type="gramEnd"/>
      <w:r w:rsidRPr="00291C3E">
        <w:rPr>
          <w:rFonts w:ascii="Times New Roman" w:hAnsi="Times New Roman" w:cs="Times New Roman"/>
          <w:lang w:val="fr-FR"/>
        </w:rPr>
        <w:t xml:space="preserve">₂), dont les courbes de niveau </w:t>
      </w:r>
      <w:r w:rsidR="004A7B03">
        <w:rPr>
          <w:rFonts w:ascii="Times New Roman" w:hAnsi="Times New Roman" w:cs="Times New Roman"/>
          <w:lang w:val="fr-FR"/>
        </w:rPr>
        <w:t>(</w:t>
      </w:r>
      <w:r w:rsidRPr="00291C3E">
        <w:rPr>
          <w:rFonts w:ascii="Times New Roman" w:hAnsi="Times New Roman" w:cs="Times New Roman"/>
          <w:lang w:val="fr-FR"/>
        </w:rPr>
        <w:t xml:space="preserve">les </w:t>
      </w:r>
      <w:r w:rsidRPr="00291C3E">
        <w:rPr>
          <w:rFonts w:ascii="Times New Roman" w:hAnsi="Times New Roman" w:cs="Times New Roman"/>
          <w:b/>
          <w:bCs/>
          <w:lang w:val="fr-FR"/>
        </w:rPr>
        <w:t>courbes d’indifférence</w:t>
      </w:r>
      <w:r w:rsidR="004A7B03">
        <w:rPr>
          <w:rFonts w:ascii="Times New Roman" w:hAnsi="Times New Roman" w:cs="Times New Roman"/>
          <w:lang w:val="fr-FR"/>
        </w:rPr>
        <w:t>)</w:t>
      </w:r>
      <w:r w:rsidRPr="00291C3E">
        <w:rPr>
          <w:rFonts w:ascii="Times New Roman" w:hAnsi="Times New Roman" w:cs="Times New Roman"/>
          <w:lang w:val="fr-FR"/>
        </w:rPr>
        <w:t xml:space="preserve"> regroupent l’ensemble des paniers procurant au consommateur un même niveau de satisfaction.</w:t>
      </w:r>
    </w:p>
    <w:p w14:paraId="386EBFBC" w14:textId="77777777" w:rsidR="004A7B03" w:rsidRDefault="004A7B03" w:rsidP="00291C3E">
      <w:pPr>
        <w:pStyle w:val="Corpsdetexte"/>
        <w:spacing w:before="0" w:after="240" w:line="360" w:lineRule="auto"/>
        <w:jc w:val="both"/>
        <w:rPr>
          <w:rFonts w:ascii="Times New Roman" w:hAnsi="Times New Roman" w:cs="Times New Roman"/>
          <w:b/>
          <w:bCs/>
          <w:lang w:val="fr-FR"/>
        </w:rPr>
      </w:pPr>
    </w:p>
    <w:p w14:paraId="55336C9D" w14:textId="62F56E72" w:rsidR="00332BB1" w:rsidRPr="00291C3E" w:rsidRDefault="004A7B03" w:rsidP="00291C3E">
      <w:pPr>
        <w:pStyle w:val="Corpsdetexte"/>
        <w:spacing w:before="0" w:after="240" w:line="360" w:lineRule="auto"/>
        <w:jc w:val="both"/>
        <w:rPr>
          <w:rFonts w:ascii="Times New Roman" w:hAnsi="Times New Roman" w:cs="Times New Roman"/>
          <w:lang w:val="fr-FR"/>
        </w:rPr>
      </w:pPr>
      <w:r>
        <w:rPr>
          <w:rFonts w:ascii="Times New Roman" w:hAnsi="Times New Roman" w:cs="Times New Roman"/>
          <w:b/>
          <w:bCs/>
          <w:lang w:val="fr-FR"/>
        </w:rPr>
        <w:t>Les p</w:t>
      </w:r>
      <w:r w:rsidR="00000000" w:rsidRPr="00291C3E">
        <w:rPr>
          <w:rFonts w:ascii="Times New Roman" w:hAnsi="Times New Roman" w:cs="Times New Roman"/>
          <w:b/>
          <w:bCs/>
          <w:lang w:val="fr-FR"/>
        </w:rPr>
        <w:t>rincipales hypothèses de la théorie du consommateur</w:t>
      </w:r>
    </w:p>
    <w:p w14:paraId="30DAA08C" w14:textId="2B426747" w:rsidR="00332BB1" w:rsidRPr="00291C3E" w:rsidRDefault="00000000" w:rsidP="00291C3E">
      <w:pPr>
        <w:pStyle w:val="Compact"/>
        <w:numPr>
          <w:ilvl w:val="0"/>
          <w:numId w:val="2"/>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Complétude</w:t>
      </w:r>
      <w:r w:rsidR="004A7B03">
        <w:rPr>
          <w:rFonts w:ascii="Times New Roman" w:hAnsi="Times New Roman" w:cs="Times New Roman"/>
          <w:b/>
          <w:bCs/>
          <w:lang w:val="fr-FR"/>
        </w:rPr>
        <w:t> </w:t>
      </w:r>
      <w:r w:rsidR="004A7B03">
        <w:rPr>
          <w:rFonts w:ascii="Times New Roman" w:hAnsi="Times New Roman" w:cs="Times New Roman"/>
          <w:lang w:val="fr-FR"/>
        </w:rPr>
        <w:t xml:space="preserve">: </w:t>
      </w:r>
      <w:r w:rsidRPr="00291C3E">
        <w:rPr>
          <w:rFonts w:ascii="Times New Roman" w:hAnsi="Times New Roman" w:cs="Times New Roman"/>
          <w:lang w:val="fr-FR"/>
        </w:rPr>
        <w:t>Pour deux paniers A et B quelconques, le consommateur est toujours capable de dire s’il préfère A à B, B à A, ou s’il est indifférent entre les deux.</w:t>
      </w:r>
    </w:p>
    <w:p w14:paraId="4E4DE8B6" w14:textId="7DEB19DC" w:rsidR="00332BB1" w:rsidRPr="00291C3E" w:rsidRDefault="00000000" w:rsidP="00291C3E">
      <w:pPr>
        <w:pStyle w:val="Compact"/>
        <w:numPr>
          <w:ilvl w:val="0"/>
          <w:numId w:val="2"/>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Transitivité</w:t>
      </w:r>
      <w:r w:rsidR="004A7B03">
        <w:rPr>
          <w:rFonts w:ascii="Times New Roman" w:hAnsi="Times New Roman" w:cs="Times New Roman"/>
          <w:b/>
          <w:bCs/>
          <w:lang w:val="fr-FR"/>
        </w:rPr>
        <w:t> </w:t>
      </w:r>
      <w:r w:rsidR="004A7B03">
        <w:rPr>
          <w:rFonts w:ascii="Times New Roman" w:hAnsi="Times New Roman" w:cs="Times New Roman"/>
          <w:lang w:val="fr-FR"/>
        </w:rPr>
        <w:t>:</w:t>
      </w:r>
      <w:r w:rsidRPr="00291C3E">
        <w:rPr>
          <w:rFonts w:ascii="Times New Roman" w:hAnsi="Times New Roman" w:cs="Times New Roman"/>
          <w:lang w:val="fr-FR"/>
        </w:rPr>
        <w:t xml:space="preserve"> Si le consommateur préfère A à B, et B à C, alors il préfère nécessairement A à C. Cette hypothèse garantit la cohérence (l’absence de choix circulaires) des préférences.</w:t>
      </w:r>
    </w:p>
    <w:p w14:paraId="1DE55D65" w14:textId="1F965BC0" w:rsidR="00332BB1" w:rsidRPr="00291C3E" w:rsidRDefault="00000000" w:rsidP="00291C3E">
      <w:pPr>
        <w:pStyle w:val="Compact"/>
        <w:numPr>
          <w:ilvl w:val="0"/>
          <w:numId w:val="2"/>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Non-saturation (</w:t>
      </w:r>
      <w:proofErr w:type="spellStart"/>
      <w:r w:rsidRPr="00291C3E">
        <w:rPr>
          <w:rFonts w:ascii="Times New Roman" w:hAnsi="Times New Roman" w:cs="Times New Roman"/>
          <w:b/>
          <w:bCs/>
          <w:lang w:val="fr-FR"/>
        </w:rPr>
        <w:t>monotonicité</w:t>
      </w:r>
      <w:proofErr w:type="spellEnd"/>
      <w:r w:rsidRPr="00291C3E">
        <w:rPr>
          <w:rFonts w:ascii="Times New Roman" w:hAnsi="Times New Roman" w:cs="Times New Roman"/>
          <w:b/>
          <w:bCs/>
          <w:lang w:val="fr-FR"/>
        </w:rPr>
        <w:t>)</w:t>
      </w:r>
      <w:r w:rsidR="004A7B03">
        <w:rPr>
          <w:rFonts w:ascii="Times New Roman" w:hAnsi="Times New Roman" w:cs="Times New Roman"/>
          <w:b/>
          <w:bCs/>
          <w:lang w:val="fr-FR"/>
        </w:rPr>
        <w:t> </w:t>
      </w:r>
      <w:r w:rsidR="004A7B03">
        <w:rPr>
          <w:rFonts w:ascii="Times New Roman" w:hAnsi="Times New Roman" w:cs="Times New Roman"/>
          <w:lang w:val="fr-FR"/>
        </w:rPr>
        <w:t xml:space="preserve">: </w:t>
      </w:r>
      <w:r w:rsidRPr="00291C3E">
        <w:rPr>
          <w:rFonts w:ascii="Times New Roman" w:hAnsi="Times New Roman" w:cs="Times New Roman"/>
          <w:lang w:val="fr-FR"/>
        </w:rPr>
        <w:t>Le consommateur préfère toujours un panier contenant davantage de chaque bien (« plus vaut mieux que moins »).</w:t>
      </w:r>
    </w:p>
    <w:p w14:paraId="033CA5EA" w14:textId="2A26E772" w:rsidR="00332BB1" w:rsidRPr="00291C3E" w:rsidRDefault="00000000" w:rsidP="00291C3E">
      <w:pPr>
        <w:pStyle w:val="Compact"/>
        <w:numPr>
          <w:ilvl w:val="0"/>
          <w:numId w:val="2"/>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Convexité</w:t>
      </w:r>
      <w:r w:rsidR="004A7B03">
        <w:rPr>
          <w:rFonts w:ascii="Times New Roman" w:hAnsi="Times New Roman" w:cs="Times New Roman"/>
          <w:b/>
          <w:bCs/>
          <w:lang w:val="fr-FR"/>
        </w:rPr>
        <w:t> </w:t>
      </w:r>
      <w:r w:rsidR="004A7B03">
        <w:rPr>
          <w:rFonts w:ascii="Times New Roman" w:hAnsi="Times New Roman" w:cs="Times New Roman"/>
          <w:lang w:val="fr-FR"/>
        </w:rPr>
        <w:t xml:space="preserve">: </w:t>
      </w:r>
      <w:r w:rsidRPr="00291C3E">
        <w:rPr>
          <w:rFonts w:ascii="Times New Roman" w:hAnsi="Times New Roman" w:cs="Times New Roman"/>
          <w:lang w:val="fr-FR"/>
        </w:rPr>
        <w:t>Le consommateur préfère les paniers « mélangés » aux paniers extrêmes : une combinaison de deux paniers indifférents est au moins aussi préférée que chacun des deux paniers pris isolément. C’est cette hypothèse qui donne aux courbes d’indifférence leur forme convexe vers l’origine.</w:t>
      </w:r>
    </w:p>
    <w:p w14:paraId="48B5BAA7" w14:textId="01916E2C" w:rsidR="00332BB1" w:rsidRPr="00291C3E" w:rsidRDefault="00000000" w:rsidP="00291C3E">
      <w:pPr>
        <w:pStyle w:val="Compact"/>
        <w:numPr>
          <w:ilvl w:val="0"/>
          <w:numId w:val="2"/>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Continuité</w:t>
      </w:r>
      <w:r w:rsidR="004A7B03">
        <w:rPr>
          <w:rFonts w:ascii="Times New Roman" w:hAnsi="Times New Roman" w:cs="Times New Roman"/>
          <w:b/>
          <w:bCs/>
          <w:lang w:val="fr-FR"/>
        </w:rPr>
        <w:t> </w:t>
      </w:r>
      <w:r w:rsidR="004A7B03">
        <w:rPr>
          <w:rFonts w:ascii="Times New Roman" w:hAnsi="Times New Roman" w:cs="Times New Roman"/>
          <w:lang w:val="fr-FR"/>
        </w:rPr>
        <w:t>:</w:t>
      </w:r>
      <w:r w:rsidRPr="00291C3E">
        <w:rPr>
          <w:rFonts w:ascii="Times New Roman" w:hAnsi="Times New Roman" w:cs="Times New Roman"/>
          <w:lang w:val="fr-FR"/>
        </w:rPr>
        <w:t xml:space="preserve"> De petites variations dans les quantités consommées n’entraînent pas de changement brutal dans le classement des préférences ; cette hypothèse technique garantit l’existence d’une fonction d’utilité continue représentant les préférences.</w:t>
      </w:r>
    </w:p>
    <w:p w14:paraId="7EC67ECB"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20" w:name="le-taux-marginal-de-substitution-tms"/>
      <w:bookmarkStart w:id="21" w:name="_Toc239691480"/>
      <w:bookmarkEnd w:id="18"/>
      <w:r w:rsidRPr="00291C3E">
        <w:rPr>
          <w:rFonts w:ascii="Times New Roman" w:hAnsi="Times New Roman" w:cs="Times New Roman"/>
          <w:lang w:val="fr-FR"/>
        </w:rPr>
        <w:t>2.2. Le taux marginal de substitution (TMS)</w:t>
      </w:r>
      <w:bookmarkEnd w:id="21"/>
    </w:p>
    <w:p w14:paraId="1FFB38B2"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w:t>
      </w:r>
      <w:r w:rsidRPr="00291C3E">
        <w:rPr>
          <w:rFonts w:ascii="Times New Roman" w:hAnsi="Times New Roman" w:cs="Times New Roman"/>
          <w:b/>
          <w:bCs/>
          <w:lang w:val="fr-FR"/>
        </w:rPr>
        <w:t>taux marginal de substitution</w:t>
      </w:r>
      <w:r w:rsidRPr="00291C3E">
        <w:rPr>
          <w:rFonts w:ascii="Times New Roman" w:hAnsi="Times New Roman" w:cs="Times New Roman"/>
          <w:lang w:val="fr-FR"/>
        </w:rPr>
        <w:t xml:space="preserve"> du bien 2 au bien 1, noté TMS</w:t>
      </w:r>
      <w:proofErr w:type="gramStart"/>
      <w:r w:rsidRPr="00291C3E">
        <w:rPr>
          <w:rFonts w:ascii="Times New Roman" w:hAnsi="Times New Roman" w:cs="Times New Roman"/>
          <w:lang w:val="fr-FR"/>
        </w:rPr>
        <w:t>₁,₂</w:t>
      </w:r>
      <w:proofErr w:type="gramEnd"/>
      <w:r w:rsidRPr="00291C3E">
        <w:rPr>
          <w:rFonts w:ascii="Times New Roman" w:hAnsi="Times New Roman" w:cs="Times New Roman"/>
          <w:lang w:val="fr-FR"/>
        </w:rPr>
        <w:t>, mesure la quantité de bien 2 à laquelle le consommateur est prêt à renoncer pour obtenir une unité supplémentaire de bien 1, tout en conservant le même niveau d’utilité. Il correspond, en valeur absolue, à la pente de la courbe d’indifférence au point considéré, et s’exprime comme le rapport des utilités marginales des deux biens :</w:t>
      </w:r>
    </w:p>
    <w:p w14:paraId="03BABD64"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TMS</w:t>
      </w:r>
      <w:proofErr w:type="gramStart"/>
      <w:r w:rsidRPr="00291C3E">
        <w:rPr>
          <w:rFonts w:ascii="Times New Roman" w:hAnsi="Times New Roman" w:cs="Times New Roman"/>
          <w:b/>
          <w:bCs/>
          <w:lang w:val="fr-FR"/>
        </w:rPr>
        <w:t>₁,₂</w:t>
      </w:r>
      <w:proofErr w:type="gramEnd"/>
      <w:r w:rsidRPr="00291C3E">
        <w:rPr>
          <w:rFonts w:ascii="Times New Roman" w:hAnsi="Times New Roman" w:cs="Times New Roman"/>
          <w:b/>
          <w:bCs/>
          <w:lang w:val="fr-FR"/>
        </w:rPr>
        <w:t xml:space="preserve"> = − dx₂/dx₁ |</w:t>
      </w:r>
      <w:r w:rsidRPr="00291C3E">
        <w:rPr>
          <w:rFonts w:ascii="Times New Roman" w:hAnsi="Times New Roman" w:cs="Times New Roman"/>
          <w:b/>
          <w:bCs/>
        </w:rPr>
        <w:t>ᵤ</w:t>
      </w:r>
      <w:r w:rsidRPr="00291C3E">
        <w:rPr>
          <w:rFonts w:ascii="Times New Roman" w:hAnsi="Times New Roman" w:cs="Times New Roman"/>
          <w:b/>
          <w:bCs/>
          <w:lang w:val="fr-FR"/>
        </w:rPr>
        <w:t xml:space="preserve"> = Um₁/Um₂</w:t>
      </w:r>
    </w:p>
    <w:p w14:paraId="2E0045B3"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où</w:t>
      </w:r>
      <w:proofErr w:type="gramEnd"/>
      <w:r w:rsidRPr="00291C3E">
        <w:rPr>
          <w:rFonts w:ascii="Times New Roman" w:hAnsi="Times New Roman" w:cs="Times New Roman"/>
          <w:lang w:val="fr-FR"/>
        </w:rPr>
        <w:t xml:space="preserve"> Um₁ = ∂U/∂x₁ et Um₂ = ∂U/∂x₂ désignent les utilités marginales respectives des biens 1 et 2. Sous l’hypothèse de convexité des préférences, le TMS est décroissant le long d’une courbe d’indifférence : plus le consommateur dispose déjà du bien 1 en abondance (relativement au bien 2), moins il est disposé à sacrifier d’unités de bien 2 pour en obtenir une unité supplémentaire.</w:t>
      </w:r>
    </w:p>
    <w:p w14:paraId="5B7EA97C"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22" w:name="la-contrainte-budgétaire"/>
      <w:bookmarkStart w:id="23" w:name="_Toc239691481"/>
      <w:bookmarkEnd w:id="20"/>
      <w:r w:rsidRPr="00291C3E">
        <w:rPr>
          <w:rFonts w:ascii="Times New Roman" w:hAnsi="Times New Roman" w:cs="Times New Roman"/>
          <w:lang w:val="fr-FR"/>
        </w:rPr>
        <w:lastRenderedPageBreak/>
        <w:t>2.3. La contrainte budgétaire</w:t>
      </w:r>
      <w:bookmarkEnd w:id="23"/>
    </w:p>
    <w:p w14:paraId="2538E280" w14:textId="4484042F"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consommateur dispose d’un revenu </w:t>
      </w:r>
      <w:r w:rsidRPr="00291C3E">
        <w:rPr>
          <w:rFonts w:ascii="Times New Roman" w:hAnsi="Times New Roman" w:cs="Times New Roman"/>
          <w:i/>
          <w:iCs/>
          <w:lang w:val="fr-FR"/>
        </w:rPr>
        <w:t>R</w:t>
      </w:r>
      <w:r w:rsidRPr="00291C3E">
        <w:rPr>
          <w:rFonts w:ascii="Times New Roman" w:hAnsi="Times New Roman" w:cs="Times New Roman"/>
          <w:lang w:val="fr-FR"/>
        </w:rPr>
        <w:t xml:space="preserve">, et fait face à des prix p₁ et p₂ fixés par le marché. L’ensemble des paniers accessibles compte tenu de ce revenu constitue son </w:t>
      </w:r>
      <w:r w:rsidRPr="00291C3E">
        <w:rPr>
          <w:rFonts w:ascii="Times New Roman" w:hAnsi="Times New Roman" w:cs="Times New Roman"/>
          <w:b/>
          <w:bCs/>
          <w:lang w:val="fr-FR"/>
        </w:rPr>
        <w:t>ensemble budgétaire</w:t>
      </w:r>
      <w:r w:rsidRPr="00291C3E">
        <w:rPr>
          <w:rFonts w:ascii="Times New Roman" w:hAnsi="Times New Roman" w:cs="Times New Roman"/>
          <w:lang w:val="fr-FR"/>
        </w:rPr>
        <w:t xml:space="preserve"> ; la </w:t>
      </w:r>
      <w:r w:rsidRPr="00291C3E">
        <w:rPr>
          <w:rFonts w:ascii="Times New Roman" w:hAnsi="Times New Roman" w:cs="Times New Roman"/>
          <w:b/>
          <w:bCs/>
          <w:lang w:val="fr-FR"/>
        </w:rPr>
        <w:t>contrainte budgétaire</w:t>
      </w:r>
      <w:r w:rsidRPr="00291C3E">
        <w:rPr>
          <w:rFonts w:ascii="Times New Roman" w:hAnsi="Times New Roman" w:cs="Times New Roman"/>
          <w:lang w:val="fr-FR"/>
        </w:rPr>
        <w:t>, dans le cas où le consommateur dépense l’intégralité de son revenu, s’écrit :</w:t>
      </w:r>
    </w:p>
    <w:p w14:paraId="125603EC"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spellStart"/>
      <w:proofErr w:type="gramStart"/>
      <w:r w:rsidRPr="00291C3E">
        <w:rPr>
          <w:rFonts w:ascii="Times New Roman" w:hAnsi="Times New Roman" w:cs="Times New Roman"/>
          <w:b/>
          <w:bCs/>
          <w:lang w:val="fr-FR"/>
        </w:rPr>
        <w:t>p</w:t>
      </w:r>
      <w:proofErr w:type="gramEnd"/>
      <w:r w:rsidRPr="00291C3E">
        <w:rPr>
          <w:rFonts w:ascii="Times New Roman" w:hAnsi="Times New Roman" w:cs="Times New Roman"/>
          <w:b/>
          <w:bCs/>
          <w:lang w:val="fr-FR"/>
        </w:rPr>
        <w:t>₁x</w:t>
      </w:r>
      <w:proofErr w:type="spellEnd"/>
      <w:r w:rsidRPr="00291C3E">
        <w:rPr>
          <w:rFonts w:ascii="Times New Roman" w:hAnsi="Times New Roman" w:cs="Times New Roman"/>
          <w:b/>
          <w:bCs/>
          <w:lang w:val="fr-FR"/>
        </w:rPr>
        <w:t xml:space="preserve">₁ + </w:t>
      </w:r>
      <w:proofErr w:type="spellStart"/>
      <w:r w:rsidRPr="00291C3E">
        <w:rPr>
          <w:rFonts w:ascii="Times New Roman" w:hAnsi="Times New Roman" w:cs="Times New Roman"/>
          <w:b/>
          <w:bCs/>
          <w:lang w:val="fr-FR"/>
        </w:rPr>
        <w:t>p₂x</w:t>
      </w:r>
      <w:proofErr w:type="spellEnd"/>
      <w:r w:rsidRPr="00291C3E">
        <w:rPr>
          <w:rFonts w:ascii="Times New Roman" w:hAnsi="Times New Roman" w:cs="Times New Roman"/>
          <w:b/>
          <w:bCs/>
          <w:lang w:val="fr-FR"/>
        </w:rPr>
        <w:t>₂ = R</w:t>
      </w:r>
    </w:p>
    <w:p w14:paraId="08E129CA" w14:textId="77777777" w:rsidR="00332BB1"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Cette équation définit la </w:t>
      </w:r>
      <w:r w:rsidRPr="00291C3E">
        <w:rPr>
          <w:rFonts w:ascii="Times New Roman" w:hAnsi="Times New Roman" w:cs="Times New Roman"/>
          <w:b/>
          <w:bCs/>
          <w:lang w:val="fr-FR"/>
        </w:rPr>
        <w:t>droite de budget</w:t>
      </w:r>
      <w:r w:rsidRPr="00291C3E">
        <w:rPr>
          <w:rFonts w:ascii="Times New Roman" w:hAnsi="Times New Roman" w:cs="Times New Roman"/>
          <w:lang w:val="fr-FR"/>
        </w:rPr>
        <w:t>, dont la pente, en valeur absolue, est égale au rapport des prix p₁/p₂ : elle représente le taux auquel le marché permet d’échanger, en pratique, une unité du bien 1 contre des unités du bien 2, indépendamment des préférences du consommateur.</w:t>
      </w:r>
    </w:p>
    <w:p w14:paraId="4212C396" w14:textId="52E03211" w:rsidR="000D0CF2" w:rsidRPr="00291C3E" w:rsidRDefault="000D0CF2" w:rsidP="00291C3E">
      <w:pPr>
        <w:pStyle w:val="Corpsdetexte"/>
        <w:spacing w:before="0" w:after="240" w:line="360" w:lineRule="auto"/>
        <w:jc w:val="both"/>
        <w:rPr>
          <w:rFonts w:ascii="Times New Roman" w:hAnsi="Times New Roman" w:cs="Times New Roman"/>
          <w:lang w:val="fr-FR"/>
        </w:rPr>
      </w:pPr>
    </w:p>
    <w:p w14:paraId="410CCE93"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24" w:name="léquilibre-du-consommateur"/>
      <w:bookmarkStart w:id="25" w:name="_Toc239691482"/>
      <w:bookmarkEnd w:id="22"/>
      <w:r w:rsidRPr="00291C3E">
        <w:rPr>
          <w:rFonts w:ascii="Times New Roman" w:hAnsi="Times New Roman" w:cs="Times New Roman"/>
          <w:lang w:val="fr-FR"/>
        </w:rPr>
        <w:t>2.4. L’équilibre du consommateur</w:t>
      </w:r>
      <w:bookmarkEnd w:id="25"/>
    </w:p>
    <w:p w14:paraId="235DACFA"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w:t>
      </w:r>
      <w:r w:rsidRPr="00291C3E">
        <w:rPr>
          <w:rFonts w:ascii="Times New Roman" w:hAnsi="Times New Roman" w:cs="Times New Roman"/>
          <w:b/>
          <w:bCs/>
          <w:lang w:val="fr-FR"/>
        </w:rPr>
        <w:t>programme du consommateur</w:t>
      </w:r>
      <w:r w:rsidRPr="00291C3E">
        <w:rPr>
          <w:rFonts w:ascii="Times New Roman" w:hAnsi="Times New Roman" w:cs="Times New Roman"/>
          <w:lang w:val="fr-FR"/>
        </w:rPr>
        <w:t xml:space="preserve"> consiste à choisir, parmi les paniers accessibles, celui qui maximise son utilité :</w:t>
      </w:r>
    </w:p>
    <w:p w14:paraId="5BC1C8E9" w14:textId="17F8AF6A" w:rsidR="00332BB1" w:rsidRPr="00291C3E" w:rsidRDefault="009C29F6"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Max</w:t>
      </w:r>
      <w:r w:rsidR="00000000" w:rsidRPr="00291C3E">
        <w:rPr>
          <w:rFonts w:ascii="Times New Roman" w:hAnsi="Times New Roman" w:cs="Times New Roman"/>
          <w:b/>
          <w:bCs/>
          <w:lang w:val="fr-FR"/>
        </w:rPr>
        <w:t xml:space="preserve"> U(</w:t>
      </w:r>
      <w:proofErr w:type="spellStart"/>
      <w:r w:rsidR="00000000" w:rsidRPr="00291C3E">
        <w:rPr>
          <w:rFonts w:ascii="Times New Roman" w:hAnsi="Times New Roman" w:cs="Times New Roman"/>
          <w:b/>
          <w:bCs/>
          <w:lang w:val="fr-FR"/>
        </w:rPr>
        <w:t>x</w:t>
      </w:r>
      <w:proofErr w:type="gramStart"/>
      <w:r w:rsidR="00000000" w:rsidRPr="00291C3E">
        <w:rPr>
          <w:rFonts w:ascii="Times New Roman" w:hAnsi="Times New Roman" w:cs="Times New Roman"/>
          <w:b/>
          <w:bCs/>
          <w:lang w:val="fr-FR"/>
        </w:rPr>
        <w:t>₁,x</w:t>
      </w:r>
      <w:proofErr w:type="spellEnd"/>
      <w:proofErr w:type="gramEnd"/>
      <w:r w:rsidR="00000000" w:rsidRPr="00291C3E">
        <w:rPr>
          <w:rFonts w:ascii="Times New Roman" w:hAnsi="Times New Roman" w:cs="Times New Roman"/>
          <w:b/>
          <w:bCs/>
          <w:lang w:val="fr-FR"/>
        </w:rPr>
        <w:t xml:space="preserve">₂) sous contrainte </w:t>
      </w:r>
      <w:proofErr w:type="spellStart"/>
      <w:r w:rsidR="00000000" w:rsidRPr="00291C3E">
        <w:rPr>
          <w:rFonts w:ascii="Times New Roman" w:hAnsi="Times New Roman" w:cs="Times New Roman"/>
          <w:b/>
          <w:bCs/>
          <w:lang w:val="fr-FR"/>
        </w:rPr>
        <w:t>p₁x</w:t>
      </w:r>
      <w:proofErr w:type="spellEnd"/>
      <w:r w:rsidR="00000000" w:rsidRPr="00291C3E">
        <w:rPr>
          <w:rFonts w:ascii="Times New Roman" w:hAnsi="Times New Roman" w:cs="Times New Roman"/>
          <w:b/>
          <w:bCs/>
          <w:lang w:val="fr-FR"/>
        </w:rPr>
        <w:t xml:space="preserve">₁ + </w:t>
      </w:r>
      <w:proofErr w:type="spellStart"/>
      <w:r w:rsidR="00000000" w:rsidRPr="00291C3E">
        <w:rPr>
          <w:rFonts w:ascii="Times New Roman" w:hAnsi="Times New Roman" w:cs="Times New Roman"/>
          <w:b/>
          <w:bCs/>
          <w:lang w:val="fr-FR"/>
        </w:rPr>
        <w:t>p₂x</w:t>
      </w:r>
      <w:proofErr w:type="spellEnd"/>
      <w:r w:rsidR="00000000" w:rsidRPr="00291C3E">
        <w:rPr>
          <w:rFonts w:ascii="Times New Roman" w:hAnsi="Times New Roman" w:cs="Times New Roman"/>
          <w:b/>
          <w:bCs/>
          <w:lang w:val="fr-FR"/>
        </w:rPr>
        <w:t>₂ = R</w:t>
      </w:r>
    </w:p>
    <w:p w14:paraId="34458789"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À la solution de ce programme, la droite de budget est tangente à la courbe d’indifférence la plus élevée possible compte tenu du revenu disponible : le taux marginal de substitution est égal au rapport des prix,</w:t>
      </w:r>
    </w:p>
    <w:p w14:paraId="6A6D5408"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TMS</w:t>
      </w:r>
      <w:proofErr w:type="gramStart"/>
      <w:r w:rsidRPr="00291C3E">
        <w:rPr>
          <w:rFonts w:ascii="Times New Roman" w:hAnsi="Times New Roman" w:cs="Times New Roman"/>
          <w:b/>
          <w:bCs/>
          <w:lang w:val="fr-FR"/>
        </w:rPr>
        <w:t>₁,₂</w:t>
      </w:r>
      <w:proofErr w:type="gramEnd"/>
      <w:r w:rsidRPr="00291C3E">
        <w:rPr>
          <w:rFonts w:ascii="Times New Roman" w:hAnsi="Times New Roman" w:cs="Times New Roman"/>
          <w:b/>
          <w:bCs/>
          <w:lang w:val="fr-FR"/>
        </w:rPr>
        <w:t xml:space="preserve"> = Um₁/Um₂ = p₁/p₂</w:t>
      </w:r>
    </w:p>
    <w:p w14:paraId="7F3D98C2" w14:textId="44C65F43" w:rsidR="00332BB1" w:rsidRPr="00291C3E" w:rsidRDefault="00254BE3" w:rsidP="00291C3E">
      <w:pPr>
        <w:pStyle w:val="Corpsdetexte"/>
        <w:spacing w:before="0" w:after="240" w:line="360" w:lineRule="auto"/>
        <w:jc w:val="both"/>
        <w:rPr>
          <w:rFonts w:ascii="Times New Roman" w:hAnsi="Times New Roman" w:cs="Times New Roman"/>
          <w:lang w:val="fr-FR"/>
        </w:rPr>
      </w:pPr>
      <w:r>
        <w:rPr>
          <w:noProof/>
        </w:rPr>
        <mc:AlternateContent>
          <mc:Choice Requires="wps">
            <w:drawing>
              <wp:anchor distT="45720" distB="45720" distL="114300" distR="114300" simplePos="0" relativeHeight="251657728" behindDoc="1" locked="0" layoutInCell="1" allowOverlap="1" wp14:anchorId="10E7912B" wp14:editId="7F038305">
                <wp:simplePos x="0" y="0"/>
                <wp:positionH relativeFrom="margin">
                  <wp:posOffset>3677920</wp:posOffset>
                </wp:positionH>
                <wp:positionV relativeFrom="paragraph">
                  <wp:posOffset>965200</wp:posOffset>
                </wp:positionV>
                <wp:extent cx="2743835" cy="2419350"/>
                <wp:effectExtent l="0" t="0" r="0" b="0"/>
                <wp:wrapTight wrapText="bothSides">
                  <wp:wrapPolygon edited="0">
                    <wp:start x="0" y="0"/>
                    <wp:lineTo x="0" y="21430"/>
                    <wp:lineTo x="21445" y="21430"/>
                    <wp:lineTo x="21445" y="0"/>
                    <wp:lineTo x="0" y="0"/>
                  </wp:wrapPolygon>
                </wp:wrapTight>
                <wp:docPr id="4059615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835" cy="2419350"/>
                        </a:xfrm>
                        <a:prstGeom prst="rect">
                          <a:avLst/>
                        </a:prstGeom>
                        <a:solidFill>
                          <a:schemeClr val="bg2">
                            <a:lumMod val="90000"/>
                          </a:schemeClr>
                        </a:solidFill>
                        <a:ln w="9525">
                          <a:noFill/>
                          <a:miter lim="800000"/>
                          <a:headEnd/>
                          <a:tailEnd/>
                        </a:ln>
                      </wps:spPr>
                      <wps:txbx>
                        <w:txbxContent>
                          <w:p w14:paraId="7F85A828" w14:textId="0A0C9B2A" w:rsidR="000D0CF2" w:rsidRPr="000D0CF2" w:rsidRDefault="009C29F6" w:rsidP="000D0CF2">
                            <w:pPr>
                              <w:spacing w:line="360" w:lineRule="auto"/>
                              <w:jc w:val="both"/>
                              <w:rPr>
                                <w:rFonts w:ascii="Times New Roman" w:hAnsi="Times New Roman" w:cs="Times New Roman"/>
                                <w:lang w:val="fr-FR"/>
                              </w:rPr>
                            </w:pPr>
                            <w:r>
                              <w:rPr>
                                <w:rFonts w:ascii="Times New Roman" w:hAnsi="Times New Roman" w:cs="Times New Roman"/>
                                <w:b/>
                                <w:bCs/>
                                <w:lang w:val="fr-FR"/>
                              </w:rPr>
                              <w:t>Graphiqu</w:t>
                            </w:r>
                            <w:r w:rsidR="000D0CF2" w:rsidRPr="000D0CF2">
                              <w:rPr>
                                <w:rFonts w:ascii="Times New Roman" w:hAnsi="Times New Roman" w:cs="Times New Roman"/>
                                <w:b/>
                                <w:bCs/>
                                <w:lang w:val="fr-FR"/>
                              </w:rPr>
                              <w:t>e 1</w:t>
                            </w:r>
                            <w:r w:rsidR="000D0CF2" w:rsidRPr="000D0CF2">
                              <w:rPr>
                                <w:rFonts w:ascii="Times New Roman" w:hAnsi="Times New Roman" w:cs="Times New Roman"/>
                                <w:lang w:val="fr-FR"/>
                              </w:rPr>
                              <w:t> : Une carte d’indifférence</w:t>
                            </w:r>
                          </w:p>
                          <w:p w14:paraId="39946871" w14:textId="30C08462" w:rsidR="009C29F6" w:rsidRPr="009C29F6" w:rsidRDefault="009C29F6" w:rsidP="009C29F6">
                            <w:pPr>
                              <w:pStyle w:val="Corpsdetexte"/>
                              <w:spacing w:before="0" w:after="240" w:line="360" w:lineRule="auto"/>
                              <w:jc w:val="both"/>
                              <w:rPr>
                                <w:rFonts w:ascii="Times New Roman" w:hAnsi="Times New Roman" w:cs="Times New Roman"/>
                                <w:lang w:val="fr-FR"/>
                              </w:rPr>
                            </w:pPr>
                            <w:r w:rsidRPr="009C29F6">
                              <w:rPr>
                                <w:rFonts w:ascii="Times New Roman" w:hAnsi="Times New Roman" w:cs="Times New Roman"/>
                                <w:lang w:val="fr-FR"/>
                              </w:rPr>
                              <w:t xml:space="preserve">Au </w:t>
                            </w:r>
                            <w:r w:rsidRPr="009C29F6">
                              <w:rPr>
                                <w:rFonts w:ascii="Times New Roman" w:hAnsi="Times New Roman" w:cs="Times New Roman"/>
                                <w:lang w:val="fr-FR"/>
                              </w:rPr>
                              <w:t>point E, la droite de budget (en rouge) est tangente à la courbe d’indifférence la plus élevée atteignable (en bleu) ; les courbes d’indifférence de niveau inférieur passent par des paniers accessibles mais sous-optimaux, celles de niveau supérieur ne sont pas atteignables compte tenu du revenu.</w:t>
                            </w:r>
                          </w:p>
                          <w:p w14:paraId="4590F08E" w14:textId="30D369F3" w:rsidR="000D0CF2" w:rsidRPr="000D0CF2" w:rsidRDefault="000D0CF2" w:rsidP="009C29F6">
                            <w:pPr>
                              <w:spacing w:line="360" w:lineRule="auto"/>
                              <w:jc w:val="both"/>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7912B" id="Zone de texte 2" o:spid="_x0000_s1028" type="#_x0000_t202" style="position:absolute;left:0;text-align:left;margin-left:289.6pt;margin-top:76pt;width:216.05pt;height:190.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" fillcolor="#ddd8c2 [2894]" stroked="f">
                <v:textbox>
                  <w:txbxContent>
                    <w:p w14:paraId="7F85A828" w14:textId="0A0C9B2A" w:rsidR="000D0CF2" w:rsidRPr="000D0CF2" w:rsidRDefault="009C29F6" w:rsidP="000D0CF2">
                      <w:pPr>
                        <w:spacing w:line="360" w:lineRule="auto"/>
                        <w:jc w:val="both"/>
                        <w:rPr>
                          <w:rFonts w:ascii="Times New Roman" w:hAnsi="Times New Roman" w:cs="Times New Roman"/>
                          <w:lang w:val="fr-FR"/>
                        </w:rPr>
                      </w:pPr>
                      <w:r>
                        <w:rPr>
                          <w:rFonts w:ascii="Times New Roman" w:hAnsi="Times New Roman" w:cs="Times New Roman"/>
                          <w:b/>
                          <w:bCs/>
                          <w:lang w:val="fr-FR"/>
                        </w:rPr>
                        <w:t>Graphiqu</w:t>
                      </w:r>
                      <w:r w:rsidR="000D0CF2" w:rsidRPr="000D0CF2">
                        <w:rPr>
                          <w:rFonts w:ascii="Times New Roman" w:hAnsi="Times New Roman" w:cs="Times New Roman"/>
                          <w:b/>
                          <w:bCs/>
                          <w:lang w:val="fr-FR"/>
                        </w:rPr>
                        <w:t>e 1</w:t>
                      </w:r>
                      <w:r w:rsidR="000D0CF2" w:rsidRPr="000D0CF2">
                        <w:rPr>
                          <w:rFonts w:ascii="Times New Roman" w:hAnsi="Times New Roman" w:cs="Times New Roman"/>
                          <w:lang w:val="fr-FR"/>
                        </w:rPr>
                        <w:t> : Une carte d’indifférence</w:t>
                      </w:r>
                    </w:p>
                    <w:p w14:paraId="39946871" w14:textId="30C08462" w:rsidR="009C29F6" w:rsidRPr="009C29F6" w:rsidRDefault="009C29F6" w:rsidP="009C29F6">
                      <w:pPr>
                        <w:pStyle w:val="Corpsdetexte"/>
                        <w:spacing w:before="0" w:after="240" w:line="360" w:lineRule="auto"/>
                        <w:jc w:val="both"/>
                        <w:rPr>
                          <w:rFonts w:ascii="Times New Roman" w:hAnsi="Times New Roman" w:cs="Times New Roman"/>
                          <w:lang w:val="fr-FR"/>
                        </w:rPr>
                      </w:pPr>
                      <w:r w:rsidRPr="009C29F6">
                        <w:rPr>
                          <w:rFonts w:ascii="Times New Roman" w:hAnsi="Times New Roman" w:cs="Times New Roman"/>
                          <w:lang w:val="fr-FR"/>
                        </w:rPr>
                        <w:t xml:space="preserve">Au </w:t>
                      </w:r>
                      <w:r w:rsidRPr="009C29F6">
                        <w:rPr>
                          <w:rFonts w:ascii="Times New Roman" w:hAnsi="Times New Roman" w:cs="Times New Roman"/>
                          <w:lang w:val="fr-FR"/>
                        </w:rPr>
                        <w:t>point E, la droite de budget (en rouge) est tangente à la courbe d’indifférence la plus élevée atteignable (en bleu) ; les courbes d’indifférence de niveau inférieur passent par des paniers accessibles mais sous-optimaux, celles de niveau supérieur ne sont pas atteignables compte tenu du revenu.</w:t>
                      </w:r>
                    </w:p>
                    <w:p w14:paraId="4590F08E" w14:textId="30D369F3" w:rsidR="000D0CF2" w:rsidRPr="000D0CF2" w:rsidRDefault="000D0CF2" w:rsidP="009C29F6">
                      <w:pPr>
                        <w:spacing w:line="360" w:lineRule="auto"/>
                        <w:jc w:val="both"/>
                        <w:rPr>
                          <w:lang w:val="fr-FR"/>
                        </w:rPr>
                      </w:pPr>
                    </w:p>
                  </w:txbxContent>
                </v:textbox>
                <w10:wrap type="tight" anchorx="margin"/>
              </v:shape>
            </w:pict>
          </mc:Fallback>
        </mc:AlternateContent>
      </w:r>
      <w:r w:rsidR="00000000" w:rsidRPr="00291C3E">
        <w:rPr>
          <w:rFonts w:ascii="Times New Roman" w:hAnsi="Times New Roman" w:cs="Times New Roman"/>
          <w:lang w:val="fr-FR"/>
        </w:rPr>
        <w:t>Cette condition de tangence a une interprétation économique immédiate : si le rapport Um₁/p₁ (l’utilité procurée par le dernier franc CFA dépensé en bien 1) différait du rapport Um₂/p₂, le consommateur aurait intérêt à réallouer son budget vers le bien dont le rapport utilité marginale/prix est le plus élevé, jusqu’à ce que ces deux rapports s’égalisent</w:t>
      </w:r>
      <w:r w:rsidR="004A7B03">
        <w:rPr>
          <w:rFonts w:ascii="Times New Roman" w:hAnsi="Times New Roman" w:cs="Times New Roman"/>
          <w:lang w:val="fr-FR"/>
        </w:rPr>
        <w:t>. C</w:t>
      </w:r>
      <w:r w:rsidR="00000000" w:rsidRPr="00291C3E">
        <w:rPr>
          <w:rFonts w:ascii="Times New Roman" w:hAnsi="Times New Roman" w:cs="Times New Roman"/>
          <w:lang w:val="fr-FR"/>
        </w:rPr>
        <w:t xml:space="preserve">’est la </w:t>
      </w:r>
      <w:r w:rsidR="00000000" w:rsidRPr="00291C3E">
        <w:rPr>
          <w:rFonts w:ascii="Times New Roman" w:hAnsi="Times New Roman" w:cs="Times New Roman"/>
          <w:b/>
          <w:bCs/>
          <w:lang w:val="fr-FR"/>
        </w:rPr>
        <w:t>loi de l’égalisation des utilités marginales pondérées par les prix</w:t>
      </w:r>
      <w:r w:rsidR="00000000" w:rsidRPr="00291C3E">
        <w:rPr>
          <w:rFonts w:ascii="Times New Roman" w:hAnsi="Times New Roman" w:cs="Times New Roman"/>
          <w:lang w:val="fr-FR"/>
        </w:rPr>
        <w:t>.</w:t>
      </w:r>
    </w:p>
    <w:p w14:paraId="791A5338" w14:textId="50DA0164" w:rsidR="00332BB1" w:rsidRPr="009C29F6"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noProof/>
        </w:rPr>
        <w:lastRenderedPageBreak/>
        <w:drawing>
          <wp:inline distT="0" distB="0" distL="0" distR="0" wp14:anchorId="3E5D6A28" wp14:editId="20BE63BD">
            <wp:extent cx="3931919" cy="3002557"/>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Picture" descr="img/graph1_equilibre_consommateur.png"/>
                    <pic:cNvPicPr>
                      <a:picLocks noChangeAspect="1" noChangeArrowheads="1"/>
                    </pic:cNvPicPr>
                  </pic:nvPicPr>
                  <pic:blipFill>
                    <a:blip r:embed="rId9"/>
                    <a:stretch>
                      <a:fillRect/>
                    </a:stretch>
                  </pic:blipFill>
                  <pic:spPr bwMode="auto">
                    <a:xfrm>
                      <a:off x="0" y="0"/>
                      <a:ext cx="3931919" cy="3002557"/>
                    </a:xfrm>
                    <a:prstGeom prst="rect">
                      <a:avLst/>
                    </a:prstGeom>
                    <a:noFill/>
                    <a:ln w="9525">
                      <a:noFill/>
                      <a:headEnd/>
                      <a:tailEnd/>
                    </a:ln>
                  </pic:spPr>
                </pic:pic>
              </a:graphicData>
            </a:graphic>
          </wp:inline>
        </w:drawing>
      </w:r>
    </w:p>
    <w:p w14:paraId="0DCBACFA" w14:textId="55F575EB" w:rsidR="00332BB1" w:rsidRPr="00291C3E" w:rsidRDefault="00000000" w:rsidP="00291C3E">
      <w:pPr>
        <w:pStyle w:val="Titre3"/>
        <w:spacing w:before="0" w:after="240" w:line="360" w:lineRule="auto"/>
        <w:jc w:val="both"/>
        <w:rPr>
          <w:rFonts w:ascii="Times New Roman" w:hAnsi="Times New Roman" w:cs="Times New Roman"/>
          <w:lang w:val="fr-FR"/>
        </w:rPr>
      </w:pPr>
      <w:bookmarkStart w:id="26" w:name="X44c11af583682722c928c7a8fdab97639b6058e"/>
      <w:bookmarkStart w:id="27" w:name="_Toc239691483"/>
      <w:bookmarkEnd w:id="24"/>
      <w:r w:rsidRPr="00291C3E">
        <w:rPr>
          <w:rFonts w:ascii="Times New Roman" w:hAnsi="Times New Roman" w:cs="Times New Roman"/>
          <w:lang w:val="fr-FR"/>
        </w:rPr>
        <w:t>Exemple numérique 1</w:t>
      </w:r>
      <w:r w:rsidR="009C29F6">
        <w:rPr>
          <w:rFonts w:ascii="Times New Roman" w:hAnsi="Times New Roman" w:cs="Times New Roman"/>
          <w:lang w:val="fr-FR"/>
        </w:rPr>
        <w:t xml:space="preserve"> : </w:t>
      </w:r>
      <w:r w:rsidRPr="00291C3E">
        <w:rPr>
          <w:rFonts w:ascii="Times New Roman" w:hAnsi="Times New Roman" w:cs="Times New Roman"/>
          <w:lang w:val="fr-FR"/>
        </w:rPr>
        <w:t>Maximisation de l’utilité par la méthode du lagrangien</w:t>
      </w:r>
      <w:bookmarkEnd w:id="27"/>
    </w:p>
    <w:p w14:paraId="0C955DC3" w14:textId="77777777" w:rsidR="009C29F6" w:rsidRDefault="00000000" w:rsidP="00291C3E">
      <w:pPr>
        <w:pStyle w:val="FirstParagraph"/>
        <w:spacing w:before="0" w:after="240" w:line="360" w:lineRule="auto"/>
        <w:jc w:val="both"/>
        <w:rPr>
          <w:rFonts w:ascii="Times New Roman" w:hAnsi="Times New Roman" w:cs="Times New Roman"/>
          <w:sz w:val="24"/>
          <w:szCs w:val="32"/>
          <w:lang w:val="fr-FR"/>
        </w:rPr>
      </w:pPr>
      <w:r w:rsidRPr="009C29F6">
        <w:rPr>
          <w:rFonts w:ascii="Times New Roman" w:hAnsi="Times New Roman" w:cs="Times New Roman"/>
          <w:sz w:val="24"/>
          <w:szCs w:val="32"/>
          <w:lang w:val="fr-FR"/>
        </w:rPr>
        <w:t>Soit un consommateur dont la fonction d’utilité est U(</w:t>
      </w:r>
      <w:proofErr w:type="spellStart"/>
      <w:r w:rsidRPr="009C29F6">
        <w:rPr>
          <w:rFonts w:ascii="Times New Roman" w:hAnsi="Times New Roman" w:cs="Times New Roman"/>
          <w:sz w:val="24"/>
          <w:szCs w:val="32"/>
          <w:lang w:val="fr-FR"/>
        </w:rPr>
        <w:t>x</w:t>
      </w:r>
      <w:proofErr w:type="gramStart"/>
      <w:r w:rsidRPr="009C29F6">
        <w:rPr>
          <w:rFonts w:ascii="Times New Roman" w:hAnsi="Times New Roman" w:cs="Times New Roman"/>
          <w:sz w:val="24"/>
          <w:szCs w:val="32"/>
          <w:lang w:val="fr-FR"/>
        </w:rPr>
        <w:t>₁,x</w:t>
      </w:r>
      <w:proofErr w:type="spellEnd"/>
      <w:proofErr w:type="gramEnd"/>
      <w:r w:rsidRPr="009C29F6">
        <w:rPr>
          <w:rFonts w:ascii="Times New Roman" w:hAnsi="Times New Roman" w:cs="Times New Roman"/>
          <w:sz w:val="24"/>
          <w:szCs w:val="32"/>
          <w:lang w:val="fr-FR"/>
        </w:rPr>
        <w:t xml:space="preserve">₂) = </w:t>
      </w:r>
      <w:proofErr w:type="spellStart"/>
      <w:r w:rsidRPr="009C29F6">
        <w:rPr>
          <w:rFonts w:ascii="Times New Roman" w:hAnsi="Times New Roman" w:cs="Times New Roman"/>
          <w:sz w:val="24"/>
          <w:szCs w:val="32"/>
          <w:lang w:val="fr-FR"/>
        </w:rPr>
        <w:t>x₁x</w:t>
      </w:r>
      <w:proofErr w:type="spellEnd"/>
      <w:r w:rsidRPr="009C29F6">
        <w:rPr>
          <w:rFonts w:ascii="Times New Roman" w:hAnsi="Times New Roman" w:cs="Times New Roman"/>
          <w:sz w:val="24"/>
          <w:szCs w:val="32"/>
          <w:lang w:val="fr-FR"/>
        </w:rPr>
        <w:t>₂, disposant d’un revenu</w:t>
      </w:r>
      <w:r w:rsidR="009C29F6">
        <w:rPr>
          <w:rFonts w:ascii="Times New Roman" w:hAnsi="Times New Roman" w:cs="Times New Roman"/>
          <w:sz w:val="24"/>
          <w:szCs w:val="32"/>
          <w:lang w:val="fr-FR"/>
        </w:rPr>
        <w:t xml:space="preserve"> </w:t>
      </w:r>
      <w:r w:rsidRPr="009C29F6">
        <w:rPr>
          <w:rFonts w:ascii="Times New Roman" w:hAnsi="Times New Roman" w:cs="Times New Roman"/>
          <w:sz w:val="24"/>
          <w:szCs w:val="32"/>
          <w:lang w:val="fr-FR"/>
        </w:rPr>
        <w:t xml:space="preserve">R = 100, et faisant face aux prix p₁ = 4 et p₂ = 5. </w:t>
      </w:r>
    </w:p>
    <w:p w14:paraId="74CA01E9" w14:textId="3AF1C59E" w:rsidR="00332BB1" w:rsidRPr="009C29F6" w:rsidRDefault="00000000" w:rsidP="009C29F6">
      <w:pPr>
        <w:pStyle w:val="FirstParagraph"/>
        <w:spacing w:before="0" w:after="240" w:line="360" w:lineRule="auto"/>
        <w:jc w:val="both"/>
        <w:rPr>
          <w:rFonts w:ascii="Times New Roman" w:hAnsi="Times New Roman" w:cs="Times New Roman"/>
          <w:sz w:val="28"/>
          <w:szCs w:val="36"/>
          <w:lang w:val="fr-FR"/>
        </w:rPr>
      </w:pPr>
      <w:r w:rsidRPr="009C29F6">
        <w:rPr>
          <w:rFonts w:ascii="Times New Roman" w:hAnsi="Times New Roman" w:cs="Times New Roman"/>
          <w:sz w:val="24"/>
          <w:szCs w:val="32"/>
          <w:lang w:val="fr-FR"/>
        </w:rPr>
        <w:t>Le lagrangien du programme s’écrit :</w:t>
      </w:r>
      <w:r w:rsidR="009C29F6">
        <w:rPr>
          <w:rFonts w:ascii="Times New Roman" w:hAnsi="Times New Roman" w:cs="Times New Roman"/>
          <w:sz w:val="24"/>
          <w:szCs w:val="32"/>
          <w:lang w:val="fr-FR"/>
        </w:rPr>
        <w:t xml:space="preserve"> </w:t>
      </w:r>
      <w:r w:rsidRPr="009C29F6">
        <w:rPr>
          <w:rFonts w:ascii="Times New Roman" w:hAnsi="Times New Roman" w:cs="Times New Roman"/>
          <w:sz w:val="28"/>
          <w:szCs w:val="36"/>
          <w:lang w:val="fr-FR"/>
        </w:rPr>
        <w:t xml:space="preserve">ℒ = </w:t>
      </w:r>
      <w:proofErr w:type="spellStart"/>
      <w:r w:rsidRPr="009C29F6">
        <w:rPr>
          <w:rFonts w:ascii="Times New Roman" w:hAnsi="Times New Roman" w:cs="Times New Roman"/>
          <w:sz w:val="28"/>
          <w:szCs w:val="36"/>
          <w:lang w:val="fr-FR"/>
        </w:rPr>
        <w:t>x₁x</w:t>
      </w:r>
      <w:proofErr w:type="spellEnd"/>
      <w:r w:rsidRPr="009C29F6">
        <w:rPr>
          <w:rFonts w:ascii="Times New Roman" w:hAnsi="Times New Roman" w:cs="Times New Roman"/>
          <w:sz w:val="28"/>
          <w:szCs w:val="36"/>
          <w:lang w:val="fr-FR"/>
        </w:rPr>
        <w:t xml:space="preserve">₂ + </w:t>
      </w:r>
      <w:proofErr w:type="gramStart"/>
      <w:r w:rsidRPr="009C29F6">
        <w:rPr>
          <w:rFonts w:ascii="Times New Roman" w:hAnsi="Times New Roman" w:cs="Times New Roman"/>
          <w:sz w:val="28"/>
          <w:szCs w:val="36"/>
        </w:rPr>
        <w:t>λ</w:t>
      </w:r>
      <w:r w:rsidRPr="009C29F6">
        <w:rPr>
          <w:rFonts w:ascii="Times New Roman" w:hAnsi="Times New Roman" w:cs="Times New Roman"/>
          <w:sz w:val="28"/>
          <w:szCs w:val="36"/>
          <w:lang w:val="fr-FR"/>
        </w:rPr>
        <w:t>(</w:t>
      </w:r>
      <w:proofErr w:type="gramEnd"/>
      <w:r w:rsidRPr="009C29F6">
        <w:rPr>
          <w:rFonts w:ascii="Times New Roman" w:hAnsi="Times New Roman" w:cs="Times New Roman"/>
          <w:sz w:val="28"/>
          <w:szCs w:val="36"/>
          <w:lang w:val="fr-FR"/>
        </w:rPr>
        <w:t>100 − 4x₁ − 5x₂)</w:t>
      </w:r>
    </w:p>
    <w:p w14:paraId="23F775DA" w14:textId="77777777" w:rsidR="009C29F6" w:rsidRDefault="00000000" w:rsidP="00291C3E">
      <w:pPr>
        <w:pStyle w:val="Corpsdetexte"/>
        <w:spacing w:before="0" w:after="240" w:line="360" w:lineRule="auto"/>
        <w:jc w:val="both"/>
        <w:rPr>
          <w:rFonts w:ascii="Times New Roman" w:hAnsi="Times New Roman" w:cs="Times New Roman"/>
          <w:sz w:val="24"/>
          <w:szCs w:val="32"/>
          <w:lang w:val="fr-FR"/>
        </w:rPr>
      </w:pPr>
      <w:r w:rsidRPr="009C29F6">
        <w:rPr>
          <w:rFonts w:ascii="Times New Roman" w:hAnsi="Times New Roman" w:cs="Times New Roman"/>
          <w:sz w:val="24"/>
          <w:szCs w:val="32"/>
          <w:lang w:val="fr-FR"/>
        </w:rPr>
        <w:t xml:space="preserve">Les conditions de premier ordre sont : </w:t>
      </w:r>
    </w:p>
    <w:p w14:paraId="73FBF038" w14:textId="77777777" w:rsidR="009C29F6" w:rsidRDefault="00000000" w:rsidP="00291C3E">
      <w:pPr>
        <w:pStyle w:val="Corpsdetexte"/>
        <w:spacing w:before="0" w:after="240" w:line="360" w:lineRule="auto"/>
        <w:jc w:val="both"/>
        <w:rPr>
          <w:rFonts w:ascii="Times New Roman" w:hAnsi="Times New Roman" w:cs="Times New Roman"/>
          <w:sz w:val="24"/>
          <w:szCs w:val="32"/>
          <w:lang w:val="fr-FR"/>
        </w:rPr>
      </w:pPr>
      <w:r w:rsidRPr="009C29F6">
        <w:rPr>
          <w:rFonts w:ascii="Times New Roman" w:hAnsi="Times New Roman" w:cs="Times New Roman"/>
          <w:sz w:val="24"/>
          <w:szCs w:val="32"/>
          <w:lang w:val="fr-FR"/>
        </w:rPr>
        <w:t>∂ℒ/∂x₁ = x₂ − 4</w:t>
      </w:r>
      <w:r w:rsidRPr="009C29F6">
        <w:rPr>
          <w:rFonts w:ascii="Times New Roman" w:hAnsi="Times New Roman" w:cs="Times New Roman"/>
          <w:sz w:val="24"/>
          <w:szCs w:val="32"/>
        </w:rPr>
        <w:t>λ</w:t>
      </w:r>
      <w:r w:rsidRPr="009C29F6">
        <w:rPr>
          <w:rFonts w:ascii="Times New Roman" w:hAnsi="Times New Roman" w:cs="Times New Roman"/>
          <w:sz w:val="24"/>
          <w:szCs w:val="32"/>
          <w:lang w:val="fr-FR"/>
        </w:rPr>
        <w:t xml:space="preserve"> = 0 ; </w:t>
      </w:r>
    </w:p>
    <w:p w14:paraId="3BDBFD5A" w14:textId="77777777" w:rsidR="009C29F6" w:rsidRDefault="00000000" w:rsidP="00291C3E">
      <w:pPr>
        <w:pStyle w:val="Corpsdetexte"/>
        <w:spacing w:before="0" w:after="240" w:line="360" w:lineRule="auto"/>
        <w:jc w:val="both"/>
        <w:rPr>
          <w:rFonts w:ascii="Times New Roman" w:hAnsi="Times New Roman" w:cs="Times New Roman"/>
          <w:sz w:val="24"/>
          <w:szCs w:val="32"/>
          <w:lang w:val="fr-FR"/>
        </w:rPr>
      </w:pPr>
      <w:r w:rsidRPr="009C29F6">
        <w:rPr>
          <w:rFonts w:ascii="Times New Roman" w:hAnsi="Times New Roman" w:cs="Times New Roman"/>
          <w:sz w:val="24"/>
          <w:szCs w:val="32"/>
          <w:lang w:val="fr-FR"/>
        </w:rPr>
        <w:t>∂ℒ/∂x₂ = x₁ − 5</w:t>
      </w:r>
      <w:r w:rsidRPr="009C29F6">
        <w:rPr>
          <w:rFonts w:ascii="Times New Roman" w:hAnsi="Times New Roman" w:cs="Times New Roman"/>
          <w:sz w:val="24"/>
          <w:szCs w:val="32"/>
        </w:rPr>
        <w:t>λ</w:t>
      </w:r>
      <w:r w:rsidRPr="009C29F6">
        <w:rPr>
          <w:rFonts w:ascii="Times New Roman" w:hAnsi="Times New Roman" w:cs="Times New Roman"/>
          <w:sz w:val="24"/>
          <w:szCs w:val="32"/>
          <w:lang w:val="fr-FR"/>
        </w:rPr>
        <w:t xml:space="preserve"> = 0 ; </w:t>
      </w:r>
    </w:p>
    <w:p w14:paraId="0AEA8612" w14:textId="77777777" w:rsidR="009C29F6" w:rsidRDefault="00000000" w:rsidP="00291C3E">
      <w:pPr>
        <w:pStyle w:val="Corpsdetexte"/>
        <w:spacing w:before="0" w:after="240" w:line="360" w:lineRule="auto"/>
        <w:jc w:val="both"/>
        <w:rPr>
          <w:rFonts w:ascii="Times New Roman" w:hAnsi="Times New Roman" w:cs="Times New Roman"/>
          <w:sz w:val="24"/>
          <w:szCs w:val="32"/>
          <w:lang w:val="fr-FR"/>
        </w:rPr>
      </w:pPr>
      <w:r w:rsidRPr="009C29F6">
        <w:rPr>
          <w:rFonts w:ascii="Times New Roman" w:hAnsi="Times New Roman" w:cs="Times New Roman"/>
          <w:sz w:val="24"/>
          <w:szCs w:val="32"/>
          <w:lang w:val="fr-FR"/>
        </w:rPr>
        <w:t>∂ℒ/∂</w:t>
      </w:r>
      <w:r w:rsidRPr="009C29F6">
        <w:rPr>
          <w:rFonts w:ascii="Times New Roman" w:hAnsi="Times New Roman" w:cs="Times New Roman"/>
          <w:sz w:val="24"/>
          <w:szCs w:val="32"/>
        </w:rPr>
        <w:t>λ</w:t>
      </w:r>
      <w:r w:rsidRPr="009C29F6">
        <w:rPr>
          <w:rFonts w:ascii="Times New Roman" w:hAnsi="Times New Roman" w:cs="Times New Roman"/>
          <w:sz w:val="24"/>
          <w:szCs w:val="32"/>
          <w:lang w:val="fr-FR"/>
        </w:rPr>
        <w:t xml:space="preserve"> = 100 − 4x₁ − 5x₂ = 0. </w:t>
      </w:r>
    </w:p>
    <w:p w14:paraId="6C2DBFDB" w14:textId="77777777" w:rsidR="009C29F6" w:rsidRDefault="00000000" w:rsidP="00291C3E">
      <w:pPr>
        <w:pStyle w:val="Corpsdetexte"/>
        <w:spacing w:before="0" w:after="240" w:line="360" w:lineRule="auto"/>
        <w:jc w:val="both"/>
        <w:rPr>
          <w:rFonts w:ascii="Times New Roman" w:hAnsi="Times New Roman" w:cs="Times New Roman"/>
          <w:sz w:val="24"/>
          <w:szCs w:val="32"/>
          <w:lang w:val="fr-FR"/>
        </w:rPr>
      </w:pPr>
      <w:r w:rsidRPr="009C29F6">
        <w:rPr>
          <w:rFonts w:ascii="Times New Roman" w:hAnsi="Times New Roman" w:cs="Times New Roman"/>
          <w:sz w:val="24"/>
          <w:szCs w:val="32"/>
          <w:lang w:val="fr-FR"/>
        </w:rPr>
        <w:t>Des deux premières équations, on tire x₂ = 4</w:t>
      </w:r>
      <w:r w:rsidRPr="009C29F6">
        <w:rPr>
          <w:rFonts w:ascii="Times New Roman" w:hAnsi="Times New Roman" w:cs="Times New Roman"/>
          <w:sz w:val="24"/>
          <w:szCs w:val="32"/>
        </w:rPr>
        <w:t>λ</w:t>
      </w:r>
      <w:r w:rsidRPr="009C29F6">
        <w:rPr>
          <w:rFonts w:ascii="Times New Roman" w:hAnsi="Times New Roman" w:cs="Times New Roman"/>
          <w:sz w:val="24"/>
          <w:szCs w:val="32"/>
          <w:lang w:val="fr-FR"/>
        </w:rPr>
        <w:t xml:space="preserve"> et x₁ = 5</w:t>
      </w:r>
      <w:r w:rsidRPr="009C29F6">
        <w:rPr>
          <w:rFonts w:ascii="Times New Roman" w:hAnsi="Times New Roman" w:cs="Times New Roman"/>
          <w:sz w:val="24"/>
          <w:szCs w:val="32"/>
        </w:rPr>
        <w:t>λ</w:t>
      </w:r>
      <w:r w:rsidRPr="009C29F6">
        <w:rPr>
          <w:rFonts w:ascii="Times New Roman" w:hAnsi="Times New Roman" w:cs="Times New Roman"/>
          <w:sz w:val="24"/>
          <w:szCs w:val="32"/>
          <w:lang w:val="fr-FR"/>
        </w:rPr>
        <w:t>,</w:t>
      </w:r>
    </w:p>
    <w:p w14:paraId="436BB36A" w14:textId="77777777" w:rsidR="009C29F6" w:rsidRDefault="00000000" w:rsidP="00291C3E">
      <w:pPr>
        <w:pStyle w:val="Corpsdetexte"/>
        <w:spacing w:before="0" w:after="240" w:line="360" w:lineRule="auto"/>
        <w:jc w:val="both"/>
        <w:rPr>
          <w:rFonts w:ascii="Times New Roman" w:hAnsi="Times New Roman" w:cs="Times New Roman"/>
          <w:sz w:val="24"/>
          <w:szCs w:val="32"/>
          <w:lang w:val="fr-FR"/>
        </w:rPr>
      </w:pPr>
      <w:proofErr w:type="gramStart"/>
      <w:r w:rsidRPr="009C29F6">
        <w:rPr>
          <w:rFonts w:ascii="Times New Roman" w:hAnsi="Times New Roman" w:cs="Times New Roman"/>
          <w:sz w:val="24"/>
          <w:szCs w:val="32"/>
          <w:lang w:val="fr-FR"/>
        </w:rPr>
        <w:t>d’où</w:t>
      </w:r>
      <w:proofErr w:type="gramEnd"/>
      <w:r w:rsidRPr="009C29F6">
        <w:rPr>
          <w:rFonts w:ascii="Times New Roman" w:hAnsi="Times New Roman" w:cs="Times New Roman"/>
          <w:sz w:val="24"/>
          <w:szCs w:val="32"/>
          <w:lang w:val="fr-FR"/>
        </w:rPr>
        <w:t xml:space="preserve"> x₁/x₂ = 5/4, soit 4x₁ = 5x₂. </w:t>
      </w:r>
    </w:p>
    <w:p w14:paraId="3A50E62D" w14:textId="77777777" w:rsidR="009C29F6" w:rsidRDefault="00000000" w:rsidP="00291C3E">
      <w:pPr>
        <w:pStyle w:val="Corpsdetexte"/>
        <w:spacing w:before="0" w:after="240" w:line="360" w:lineRule="auto"/>
        <w:jc w:val="both"/>
        <w:rPr>
          <w:rFonts w:ascii="Times New Roman" w:hAnsi="Times New Roman" w:cs="Times New Roman"/>
          <w:sz w:val="24"/>
          <w:szCs w:val="32"/>
          <w:lang w:val="fr-FR"/>
        </w:rPr>
      </w:pPr>
      <w:r w:rsidRPr="009C29F6">
        <w:rPr>
          <w:rFonts w:ascii="Times New Roman" w:hAnsi="Times New Roman" w:cs="Times New Roman"/>
          <w:sz w:val="24"/>
          <w:szCs w:val="32"/>
          <w:lang w:val="fr-FR"/>
        </w:rPr>
        <w:t xml:space="preserve">En substituant dans la contrainte budgétaire : 5x₂ + 5x₂ = 100, soit </w:t>
      </w:r>
      <w:r w:rsidRPr="009C29F6">
        <w:rPr>
          <w:rFonts w:ascii="Times New Roman" w:hAnsi="Times New Roman" w:cs="Times New Roman"/>
          <w:b/>
          <w:bCs/>
          <w:sz w:val="24"/>
          <w:szCs w:val="32"/>
          <w:lang w:val="fr-FR"/>
        </w:rPr>
        <w:t>x₂* = 10</w:t>
      </w:r>
      <w:r w:rsidRPr="009C29F6">
        <w:rPr>
          <w:rFonts w:ascii="Times New Roman" w:hAnsi="Times New Roman" w:cs="Times New Roman"/>
          <w:sz w:val="24"/>
          <w:szCs w:val="32"/>
          <w:lang w:val="fr-FR"/>
        </w:rPr>
        <w:t xml:space="preserve">, puis </w:t>
      </w:r>
      <w:r w:rsidRPr="009C29F6">
        <w:rPr>
          <w:rFonts w:ascii="Times New Roman" w:hAnsi="Times New Roman" w:cs="Times New Roman"/>
          <w:b/>
          <w:bCs/>
          <w:sz w:val="24"/>
          <w:szCs w:val="32"/>
          <w:lang w:val="fr-FR"/>
        </w:rPr>
        <w:t>x₁* = 12,5</w:t>
      </w:r>
      <w:r w:rsidRPr="009C29F6">
        <w:rPr>
          <w:rFonts w:ascii="Times New Roman" w:hAnsi="Times New Roman" w:cs="Times New Roman"/>
          <w:sz w:val="24"/>
          <w:szCs w:val="32"/>
          <w:lang w:val="fr-FR"/>
        </w:rPr>
        <w:t xml:space="preserve">. </w:t>
      </w:r>
    </w:p>
    <w:p w14:paraId="04B84B4C" w14:textId="15CED1BC" w:rsidR="00332BB1" w:rsidRPr="009C29F6" w:rsidRDefault="00000000" w:rsidP="00291C3E">
      <w:pPr>
        <w:pStyle w:val="Corpsdetexte"/>
        <w:spacing w:before="0" w:after="240" w:line="360" w:lineRule="auto"/>
        <w:jc w:val="both"/>
        <w:rPr>
          <w:rFonts w:ascii="Times New Roman" w:hAnsi="Times New Roman" w:cs="Times New Roman"/>
          <w:b/>
          <w:bCs/>
          <w:sz w:val="24"/>
          <w:szCs w:val="32"/>
          <w:lang w:val="fr-FR"/>
        </w:rPr>
      </w:pPr>
      <w:r w:rsidRPr="009C29F6">
        <w:rPr>
          <w:rFonts w:ascii="Times New Roman" w:hAnsi="Times New Roman" w:cs="Times New Roman"/>
          <w:sz w:val="24"/>
          <w:szCs w:val="32"/>
          <w:lang w:val="fr-FR"/>
        </w:rPr>
        <w:t xml:space="preserve">Le multiplicateur </w:t>
      </w:r>
      <w:r w:rsidRPr="009C29F6">
        <w:rPr>
          <w:rFonts w:ascii="Times New Roman" w:hAnsi="Times New Roman" w:cs="Times New Roman"/>
          <w:sz w:val="24"/>
          <w:szCs w:val="32"/>
        </w:rPr>
        <w:t>λ</w:t>
      </w:r>
      <w:r w:rsidRPr="009C29F6">
        <w:rPr>
          <w:rFonts w:ascii="Times New Roman" w:hAnsi="Times New Roman" w:cs="Times New Roman"/>
          <w:sz w:val="24"/>
          <w:szCs w:val="32"/>
          <w:lang w:val="fr-FR"/>
        </w:rPr>
        <w:t xml:space="preserve"> = x₂/4 = 2,5 s’interprète comme l’utilité marginale du dernier franc CFA de revenu à l’optimum. On retrouve, pour cette fonction d’utilité Cobb-Douglas à exposants égaux, le résultat classique selon lequel le consommateur dépense une part égale de son revenu sur chacun des deux biens : </w:t>
      </w:r>
      <w:proofErr w:type="spellStart"/>
      <w:r w:rsidRPr="009C29F6">
        <w:rPr>
          <w:rFonts w:ascii="Times New Roman" w:hAnsi="Times New Roman" w:cs="Times New Roman"/>
          <w:b/>
          <w:bCs/>
          <w:sz w:val="24"/>
          <w:szCs w:val="32"/>
          <w:lang w:val="fr-FR"/>
        </w:rPr>
        <w:t>p₁x</w:t>
      </w:r>
      <w:proofErr w:type="spellEnd"/>
      <w:r w:rsidRPr="009C29F6">
        <w:rPr>
          <w:rFonts w:ascii="Times New Roman" w:hAnsi="Times New Roman" w:cs="Times New Roman"/>
          <w:b/>
          <w:bCs/>
          <w:sz w:val="24"/>
          <w:szCs w:val="32"/>
          <w:lang w:val="fr-FR"/>
        </w:rPr>
        <w:t xml:space="preserve">₁* = 4 × 12,5 = 50 = </w:t>
      </w:r>
      <w:proofErr w:type="spellStart"/>
      <w:r w:rsidRPr="009C29F6">
        <w:rPr>
          <w:rFonts w:ascii="Times New Roman" w:hAnsi="Times New Roman" w:cs="Times New Roman"/>
          <w:b/>
          <w:bCs/>
          <w:sz w:val="24"/>
          <w:szCs w:val="32"/>
          <w:lang w:val="fr-FR"/>
        </w:rPr>
        <w:t>p₂x</w:t>
      </w:r>
      <w:proofErr w:type="spellEnd"/>
      <w:r w:rsidRPr="009C29F6">
        <w:rPr>
          <w:rFonts w:ascii="Times New Roman" w:hAnsi="Times New Roman" w:cs="Times New Roman"/>
          <w:b/>
          <w:bCs/>
          <w:sz w:val="24"/>
          <w:szCs w:val="32"/>
          <w:lang w:val="fr-FR"/>
        </w:rPr>
        <w:t>₂* = 5 × 10.</w:t>
      </w:r>
    </w:p>
    <w:p w14:paraId="2D2D5BA2"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28" w:name="fonctions-dutilité-usuelles"/>
      <w:bookmarkStart w:id="29" w:name="_Toc239691484"/>
      <w:bookmarkEnd w:id="26"/>
      <w:r w:rsidRPr="00291C3E">
        <w:rPr>
          <w:rFonts w:ascii="Times New Roman" w:hAnsi="Times New Roman" w:cs="Times New Roman"/>
          <w:lang w:val="fr-FR"/>
        </w:rPr>
        <w:lastRenderedPageBreak/>
        <w:t>2.5. Fonctions d’utilité usuelles</w:t>
      </w:r>
      <w:bookmarkEnd w:id="29"/>
    </w:p>
    <w:p w14:paraId="5459B56E" w14:textId="77777777" w:rsidR="00425E5B" w:rsidRDefault="00000000" w:rsidP="00291C3E">
      <w:pPr>
        <w:pStyle w:val="FirstParagraph"/>
        <w:spacing w:before="0" w:after="240" w:line="360" w:lineRule="auto"/>
        <w:jc w:val="both"/>
        <w:rPr>
          <w:rFonts w:ascii="Times New Roman" w:hAnsi="Times New Roman" w:cs="Times New Roman"/>
          <w:sz w:val="24"/>
          <w:szCs w:val="32"/>
          <w:lang w:val="fr-FR"/>
        </w:rPr>
      </w:pPr>
      <w:r w:rsidRPr="009C29F6">
        <w:rPr>
          <w:rFonts w:ascii="Times New Roman" w:hAnsi="Times New Roman" w:cs="Times New Roman"/>
          <w:sz w:val="24"/>
          <w:szCs w:val="32"/>
          <w:lang w:val="fr-FR"/>
        </w:rPr>
        <w:t xml:space="preserve">Trois familles de fonctions d’utilité reviennent systématiquement dans les applications de la théorie du consommateur. </w:t>
      </w:r>
    </w:p>
    <w:p w14:paraId="29994900" w14:textId="66C96EAE" w:rsidR="00425E5B" w:rsidRDefault="00425E5B" w:rsidP="00425E5B">
      <w:pPr>
        <w:pStyle w:val="FirstParagraph"/>
        <w:numPr>
          <w:ilvl w:val="0"/>
          <w:numId w:val="13"/>
        </w:numPr>
        <w:spacing w:before="0" w:after="240" w:line="360" w:lineRule="auto"/>
        <w:jc w:val="both"/>
        <w:rPr>
          <w:rFonts w:ascii="Times New Roman" w:hAnsi="Times New Roman" w:cs="Times New Roman"/>
          <w:sz w:val="24"/>
          <w:szCs w:val="32"/>
          <w:lang w:val="fr-FR"/>
        </w:rPr>
      </w:pPr>
      <w:r w:rsidRPr="00425E5B">
        <w:rPr>
          <w:rFonts w:ascii="Times New Roman" w:hAnsi="Times New Roman" w:cs="Times New Roman"/>
          <w:b/>
          <w:bCs/>
          <w:sz w:val="24"/>
          <w:szCs w:val="32"/>
          <w:lang w:val="fr-FR"/>
        </w:rPr>
        <w:t>Les biens imparfaitement substituables</w:t>
      </w:r>
      <w:r>
        <w:rPr>
          <w:rFonts w:ascii="Times New Roman" w:hAnsi="Times New Roman" w:cs="Times New Roman"/>
          <w:sz w:val="24"/>
          <w:szCs w:val="32"/>
          <w:lang w:val="fr-FR"/>
        </w:rPr>
        <w:t> : sont les biens dont a consommation reste stable à l’optimum quelque soit les prix, l</w:t>
      </w:r>
      <w:r w:rsidRPr="009C29F6">
        <w:rPr>
          <w:rFonts w:ascii="Times New Roman" w:hAnsi="Times New Roman" w:cs="Times New Roman"/>
          <w:sz w:val="24"/>
          <w:szCs w:val="32"/>
          <w:lang w:val="fr-FR"/>
        </w:rPr>
        <w:t>es courbes d’indifférence sont strictement convexes</w:t>
      </w:r>
      <w:r>
        <w:rPr>
          <w:rFonts w:ascii="Times New Roman" w:hAnsi="Times New Roman" w:cs="Times New Roman"/>
          <w:sz w:val="24"/>
          <w:szCs w:val="32"/>
          <w:lang w:val="fr-FR"/>
        </w:rPr>
        <w:t>. C’est le cas de la fonction</w:t>
      </w:r>
      <w:r w:rsidR="00000000" w:rsidRPr="00425E5B">
        <w:rPr>
          <w:rFonts w:ascii="Times New Roman" w:hAnsi="Times New Roman" w:cs="Times New Roman"/>
          <w:sz w:val="24"/>
          <w:szCs w:val="32"/>
          <w:lang w:val="fr-FR"/>
        </w:rPr>
        <w:t xml:space="preserve"> </w:t>
      </w:r>
      <w:r w:rsidR="00000000" w:rsidRPr="00425E5B">
        <w:rPr>
          <w:rFonts w:ascii="Times New Roman" w:hAnsi="Times New Roman" w:cs="Times New Roman"/>
          <w:b/>
          <w:bCs/>
          <w:sz w:val="24"/>
          <w:szCs w:val="32"/>
          <w:lang w:val="fr-FR"/>
        </w:rPr>
        <w:t>Cobb-Douglas</w:t>
      </w:r>
      <w:r w:rsidR="00000000" w:rsidRPr="00425E5B">
        <w:rPr>
          <w:rFonts w:ascii="Times New Roman" w:hAnsi="Times New Roman" w:cs="Times New Roman"/>
          <w:sz w:val="24"/>
          <w:szCs w:val="32"/>
          <w:lang w:val="fr-FR"/>
        </w:rPr>
        <w:t>, U</w:t>
      </w:r>
      <m:oMath>
        <m:sSub>
          <m:sSubPr>
            <m:ctrlPr>
              <w:rPr>
                <w:rFonts w:ascii="Cambria Math" w:hAnsi="Cambria Math" w:cs="Times New Roman"/>
                <w:i/>
                <w:sz w:val="24"/>
                <w:szCs w:val="32"/>
                <w:lang w:val="fr-FR"/>
              </w:rPr>
            </m:ctrlPr>
          </m:sSubPr>
          <m:e>
            <m:r>
              <w:rPr>
                <w:rFonts w:ascii="Cambria Math" w:hAnsi="Cambria Math" w:cs="Times New Roman"/>
                <w:sz w:val="24"/>
                <w:szCs w:val="32"/>
                <w:lang w:val="fr-FR"/>
              </w:rPr>
              <m:t>(X</m:t>
            </m:r>
          </m:e>
          <m:sub>
            <m:r>
              <w:rPr>
                <w:rFonts w:ascii="Cambria Math" w:hAnsi="Cambria Math" w:cs="Times New Roman"/>
                <w:sz w:val="24"/>
                <w:szCs w:val="32"/>
                <w:lang w:val="fr-FR"/>
              </w:rPr>
              <m:t>1</m:t>
            </m:r>
          </m:sub>
        </m:sSub>
        <m:sSub>
          <m:sSubPr>
            <m:ctrlPr>
              <w:rPr>
                <w:rFonts w:ascii="Cambria Math" w:hAnsi="Cambria Math" w:cs="Times New Roman"/>
                <w:i/>
                <w:sz w:val="24"/>
                <w:szCs w:val="32"/>
                <w:lang w:val="fr-FR"/>
              </w:rPr>
            </m:ctrlPr>
          </m:sSubPr>
          <m:e>
            <m:r>
              <w:rPr>
                <w:rFonts w:ascii="Cambria Math" w:hAnsi="Cambria Math" w:cs="Times New Roman"/>
                <w:sz w:val="24"/>
                <w:szCs w:val="32"/>
                <w:lang w:val="fr-FR"/>
              </w:rPr>
              <m:t>X</m:t>
            </m:r>
          </m:e>
          <m:sub>
            <m:r>
              <w:rPr>
                <w:rFonts w:ascii="Cambria Math" w:hAnsi="Cambria Math" w:cs="Times New Roman"/>
                <w:sz w:val="24"/>
                <w:szCs w:val="32"/>
                <w:lang w:val="fr-FR"/>
              </w:rPr>
              <m:t>2</m:t>
            </m:r>
          </m:sub>
        </m:sSub>
        <m:r>
          <w:rPr>
            <w:rFonts w:ascii="Cambria Math" w:hAnsi="Cambria Math" w:cs="Times New Roman"/>
            <w:sz w:val="24"/>
            <w:szCs w:val="32"/>
            <w:lang w:val="fr-FR"/>
          </w:rPr>
          <m:t>)=</m:t>
        </m:r>
        <m:sSubSup>
          <m:sSubSupPr>
            <m:ctrlPr>
              <w:rPr>
                <w:rFonts w:ascii="Cambria Math" w:hAnsi="Cambria Math" w:cs="Times New Roman"/>
                <w:i/>
                <w:sz w:val="24"/>
                <w:szCs w:val="32"/>
                <w:lang w:val="fr-FR"/>
              </w:rPr>
            </m:ctrlPr>
          </m:sSubSupPr>
          <m:e>
            <m:r>
              <w:rPr>
                <w:rFonts w:ascii="Cambria Math" w:hAnsi="Cambria Math" w:cs="Times New Roman"/>
                <w:sz w:val="24"/>
                <w:szCs w:val="32"/>
                <w:lang w:val="fr-FR"/>
              </w:rPr>
              <m:t>X</m:t>
            </m:r>
          </m:e>
          <m:sub>
            <m:r>
              <w:rPr>
                <w:rFonts w:ascii="Cambria Math" w:hAnsi="Cambria Math" w:cs="Times New Roman"/>
                <w:sz w:val="24"/>
                <w:szCs w:val="32"/>
                <w:lang w:val="fr-FR"/>
              </w:rPr>
              <m:t>1</m:t>
            </m:r>
          </m:sub>
          <m:sup>
            <m:r>
              <w:rPr>
                <w:rFonts w:ascii="Cambria Math" w:hAnsi="Cambria Math" w:cs="Times New Roman"/>
                <w:sz w:val="24"/>
                <w:szCs w:val="32"/>
                <w:lang w:val="fr-FR"/>
              </w:rPr>
              <m:t>α</m:t>
            </m:r>
          </m:sup>
        </m:sSubSup>
        <m:r>
          <w:rPr>
            <w:rFonts w:ascii="Cambria Math" w:hAnsi="Cambria Math" w:cs="Times New Roman"/>
            <w:sz w:val="24"/>
            <w:szCs w:val="32"/>
            <w:lang w:val="fr-FR"/>
          </w:rPr>
          <m:t>.</m:t>
        </m:r>
        <m:r>
          <w:rPr>
            <w:rFonts w:ascii="Cambria Math" w:hAnsi="Cambria Math" w:cs="Times New Roman"/>
            <w:sz w:val="24"/>
            <w:szCs w:val="32"/>
            <w:lang w:val="fr-FR"/>
          </w:rPr>
          <m:t xml:space="preserve"> </m:t>
        </m:r>
        <m:sSubSup>
          <m:sSubSupPr>
            <m:ctrlPr>
              <w:rPr>
                <w:rFonts w:ascii="Cambria Math" w:hAnsi="Cambria Math" w:cs="Times New Roman"/>
                <w:i/>
                <w:sz w:val="24"/>
                <w:szCs w:val="32"/>
                <w:lang w:val="fr-FR"/>
              </w:rPr>
            </m:ctrlPr>
          </m:sSubSupPr>
          <m:e>
            <m:r>
              <w:rPr>
                <w:rFonts w:ascii="Cambria Math" w:hAnsi="Cambria Math" w:cs="Times New Roman"/>
                <w:sz w:val="24"/>
                <w:szCs w:val="32"/>
                <w:lang w:val="fr-FR"/>
              </w:rPr>
              <m:t>X</m:t>
            </m:r>
          </m:e>
          <m:sub>
            <m:r>
              <w:rPr>
                <w:rFonts w:ascii="Cambria Math" w:hAnsi="Cambria Math" w:cs="Times New Roman"/>
                <w:sz w:val="24"/>
                <w:szCs w:val="32"/>
                <w:lang w:val="fr-FR"/>
              </w:rPr>
              <m:t>2</m:t>
            </m:r>
          </m:sub>
          <m:sup>
            <m:r>
              <w:rPr>
                <w:rFonts w:ascii="Cambria Math" w:hAnsi="Cambria Math" w:cs="Times New Roman"/>
                <w:sz w:val="24"/>
                <w:szCs w:val="32"/>
                <w:lang w:val="fr-FR"/>
              </w:rPr>
              <m:t>(1-α)</m:t>
            </m:r>
          </m:sup>
        </m:sSubSup>
      </m:oMath>
      <w:r w:rsidR="00000000" w:rsidRPr="00425E5B">
        <w:rPr>
          <w:rFonts w:ascii="Times New Roman" w:hAnsi="Times New Roman" w:cs="Times New Roman"/>
          <w:sz w:val="24"/>
          <w:szCs w:val="32"/>
          <w:lang w:val="fr-FR"/>
        </w:rPr>
        <w:t>, utilisée dans l’exemple numérique 1</w:t>
      </w:r>
      <w:r>
        <w:rPr>
          <w:rFonts w:ascii="Times New Roman" w:hAnsi="Times New Roman" w:cs="Times New Roman"/>
          <w:sz w:val="24"/>
          <w:szCs w:val="32"/>
          <w:lang w:val="fr-FR"/>
        </w:rPr>
        <w:t xml:space="preserve">. Elle </w:t>
      </w:r>
      <w:r w:rsidR="00000000" w:rsidRPr="00425E5B">
        <w:rPr>
          <w:rFonts w:ascii="Times New Roman" w:hAnsi="Times New Roman" w:cs="Times New Roman"/>
          <w:sz w:val="24"/>
          <w:szCs w:val="32"/>
          <w:lang w:val="fr-FR"/>
        </w:rPr>
        <w:t xml:space="preserve">présente la propriété remarquable que le consommateur dépense, à l’optimum, une fraction constante </w:t>
      </w:r>
      <w:r w:rsidR="00000000" w:rsidRPr="00425E5B">
        <w:rPr>
          <w:rFonts w:ascii="Times New Roman" w:hAnsi="Times New Roman" w:cs="Times New Roman"/>
          <w:sz w:val="24"/>
          <w:szCs w:val="32"/>
        </w:rPr>
        <w:t>α</w:t>
      </w:r>
      <w:r w:rsidR="00000000" w:rsidRPr="00425E5B">
        <w:rPr>
          <w:rFonts w:ascii="Times New Roman" w:hAnsi="Times New Roman" w:cs="Times New Roman"/>
          <w:sz w:val="24"/>
          <w:szCs w:val="32"/>
          <w:lang w:val="fr-FR"/>
        </w:rPr>
        <w:t xml:space="preserve"> de son revenu sur le bien 1 et (1−</w:t>
      </w:r>
      <w:r w:rsidR="00000000" w:rsidRPr="00425E5B">
        <w:rPr>
          <w:rFonts w:ascii="Times New Roman" w:hAnsi="Times New Roman" w:cs="Times New Roman"/>
          <w:sz w:val="24"/>
          <w:szCs w:val="32"/>
        </w:rPr>
        <w:t>α</w:t>
      </w:r>
      <w:r w:rsidR="00000000" w:rsidRPr="00425E5B">
        <w:rPr>
          <w:rFonts w:ascii="Times New Roman" w:hAnsi="Times New Roman" w:cs="Times New Roman"/>
          <w:sz w:val="24"/>
          <w:szCs w:val="32"/>
          <w:lang w:val="fr-FR"/>
        </w:rPr>
        <w:t>) sur le bien 2, quels que soient les prix</w:t>
      </w:r>
      <w:r w:rsidRPr="00425E5B">
        <w:rPr>
          <w:rFonts w:ascii="Times New Roman" w:hAnsi="Times New Roman" w:cs="Times New Roman"/>
          <w:sz w:val="24"/>
          <w:szCs w:val="32"/>
          <w:lang w:val="fr-FR"/>
        </w:rPr>
        <w:t>,</w:t>
      </w:r>
      <w:r>
        <w:rPr>
          <w:rFonts w:ascii="Times New Roman" w:hAnsi="Times New Roman" w:cs="Times New Roman"/>
          <w:sz w:val="24"/>
          <w:szCs w:val="32"/>
          <w:lang w:val="fr-FR"/>
        </w:rPr>
        <w:t xml:space="preserve"> les courbes d’indifférences restent strictement convexes.</w:t>
      </w:r>
    </w:p>
    <w:p w14:paraId="1E48E86D" w14:textId="77777777" w:rsidR="00425E5B" w:rsidRDefault="00425E5B" w:rsidP="00425E5B">
      <w:pPr>
        <w:pStyle w:val="FirstParagraph"/>
        <w:numPr>
          <w:ilvl w:val="0"/>
          <w:numId w:val="13"/>
        </w:numPr>
        <w:spacing w:before="0" w:after="240" w:line="360" w:lineRule="auto"/>
        <w:jc w:val="both"/>
        <w:rPr>
          <w:rFonts w:ascii="Times New Roman" w:hAnsi="Times New Roman" w:cs="Times New Roman"/>
          <w:sz w:val="24"/>
          <w:szCs w:val="32"/>
          <w:lang w:val="fr-FR"/>
        </w:rPr>
      </w:pPr>
      <w:r>
        <w:rPr>
          <w:rFonts w:ascii="Times New Roman" w:hAnsi="Times New Roman" w:cs="Times New Roman"/>
          <w:sz w:val="24"/>
          <w:szCs w:val="32"/>
          <w:lang w:val="fr-FR"/>
        </w:rPr>
        <w:t>L</w:t>
      </w:r>
      <w:r w:rsidR="00000000" w:rsidRPr="00425E5B">
        <w:rPr>
          <w:rFonts w:ascii="Times New Roman" w:hAnsi="Times New Roman" w:cs="Times New Roman"/>
          <w:sz w:val="24"/>
          <w:szCs w:val="32"/>
          <w:lang w:val="fr-FR"/>
        </w:rPr>
        <w:t xml:space="preserve">a fonction de </w:t>
      </w:r>
      <w:r w:rsidR="00000000" w:rsidRPr="00425E5B">
        <w:rPr>
          <w:rFonts w:ascii="Times New Roman" w:hAnsi="Times New Roman" w:cs="Times New Roman"/>
          <w:b/>
          <w:bCs/>
          <w:sz w:val="24"/>
          <w:szCs w:val="32"/>
          <w:lang w:val="fr-FR"/>
        </w:rPr>
        <w:t>substituts parfaits</w:t>
      </w:r>
      <w:r w:rsidR="00000000" w:rsidRPr="00425E5B">
        <w:rPr>
          <w:rFonts w:ascii="Times New Roman" w:hAnsi="Times New Roman" w:cs="Times New Roman"/>
          <w:sz w:val="24"/>
          <w:szCs w:val="32"/>
          <w:lang w:val="fr-FR"/>
        </w:rPr>
        <w:t>,</w:t>
      </w:r>
      <w:r>
        <w:rPr>
          <w:rFonts w:ascii="Times New Roman" w:hAnsi="Times New Roman" w:cs="Times New Roman"/>
          <w:sz w:val="24"/>
          <w:szCs w:val="32"/>
          <w:lang w:val="fr-FR"/>
        </w:rPr>
        <w:t xml:space="preserve"> les fonctions d’utilités sont souvent sous cette forme : </w:t>
      </w:r>
      <w:r w:rsidR="00000000" w:rsidRPr="00425E5B">
        <w:rPr>
          <w:rFonts w:ascii="Times New Roman" w:hAnsi="Times New Roman" w:cs="Times New Roman"/>
          <w:sz w:val="24"/>
          <w:szCs w:val="32"/>
          <w:lang w:val="fr-FR"/>
        </w:rPr>
        <w:t xml:space="preserve"> </w:t>
      </w:r>
      <w:r w:rsidRPr="00425E5B">
        <w:rPr>
          <w:rFonts w:ascii="Times New Roman" w:hAnsi="Times New Roman" w:cs="Times New Roman"/>
          <w:sz w:val="24"/>
          <w:szCs w:val="32"/>
          <w:lang w:val="fr-FR"/>
        </w:rPr>
        <w:t>U</w:t>
      </w:r>
      <m:oMath>
        <m:sSub>
          <m:sSubPr>
            <m:ctrlPr>
              <w:rPr>
                <w:rFonts w:ascii="Cambria Math" w:hAnsi="Cambria Math" w:cs="Times New Roman"/>
                <w:i/>
                <w:sz w:val="24"/>
                <w:szCs w:val="32"/>
                <w:lang w:val="fr-FR"/>
              </w:rPr>
            </m:ctrlPr>
          </m:sSubPr>
          <m:e>
            <m:r>
              <w:rPr>
                <w:rFonts w:ascii="Cambria Math" w:hAnsi="Cambria Math" w:cs="Times New Roman"/>
                <w:sz w:val="24"/>
                <w:szCs w:val="32"/>
                <w:lang w:val="fr-FR"/>
              </w:rPr>
              <m:t>(X</m:t>
            </m:r>
          </m:e>
          <m:sub>
            <m:r>
              <w:rPr>
                <w:rFonts w:ascii="Cambria Math" w:hAnsi="Cambria Math" w:cs="Times New Roman"/>
                <w:sz w:val="24"/>
                <w:szCs w:val="32"/>
                <w:lang w:val="fr-FR"/>
              </w:rPr>
              <m:t>1</m:t>
            </m:r>
          </m:sub>
        </m:sSub>
        <m:sSub>
          <m:sSubPr>
            <m:ctrlPr>
              <w:rPr>
                <w:rFonts w:ascii="Cambria Math" w:hAnsi="Cambria Math" w:cs="Times New Roman"/>
                <w:i/>
                <w:sz w:val="24"/>
                <w:szCs w:val="32"/>
                <w:lang w:val="fr-FR"/>
              </w:rPr>
            </m:ctrlPr>
          </m:sSubPr>
          <m:e>
            <m:r>
              <w:rPr>
                <w:rFonts w:ascii="Cambria Math" w:hAnsi="Cambria Math" w:cs="Times New Roman"/>
                <w:sz w:val="24"/>
                <w:szCs w:val="32"/>
                <w:lang w:val="fr-FR"/>
              </w:rPr>
              <m:t>X</m:t>
            </m:r>
          </m:e>
          <m:sub>
            <m:r>
              <w:rPr>
                <w:rFonts w:ascii="Cambria Math" w:hAnsi="Cambria Math" w:cs="Times New Roman"/>
                <w:sz w:val="24"/>
                <w:szCs w:val="32"/>
                <w:lang w:val="fr-FR"/>
              </w:rPr>
              <m:t>2</m:t>
            </m:r>
          </m:sub>
        </m:sSub>
        <m:r>
          <w:rPr>
            <w:rFonts w:ascii="Cambria Math" w:hAnsi="Cambria Math" w:cs="Times New Roman"/>
            <w:sz w:val="24"/>
            <w:szCs w:val="32"/>
            <w:lang w:val="fr-FR"/>
          </w:rPr>
          <m:t>)</m:t>
        </m:r>
      </m:oMath>
      <w:r>
        <w:rPr>
          <w:rFonts w:ascii="Times New Roman" w:eastAsiaTheme="minorEastAsia" w:hAnsi="Times New Roman" w:cs="Times New Roman"/>
          <w:sz w:val="24"/>
          <w:szCs w:val="32"/>
          <w:lang w:val="fr-FR"/>
        </w:rPr>
        <w:t xml:space="preserve"> </w:t>
      </w:r>
      <w:r w:rsidR="00000000" w:rsidRPr="00425E5B">
        <w:rPr>
          <w:rFonts w:ascii="Times New Roman" w:hAnsi="Times New Roman" w:cs="Times New Roman"/>
          <w:sz w:val="24"/>
          <w:szCs w:val="32"/>
          <w:lang w:val="fr-FR"/>
        </w:rPr>
        <w:t xml:space="preserve">= </w:t>
      </w:r>
      <w:proofErr w:type="spellStart"/>
      <w:r w:rsidR="00000000" w:rsidRPr="00425E5B">
        <w:rPr>
          <w:rFonts w:ascii="Times New Roman" w:hAnsi="Times New Roman" w:cs="Times New Roman"/>
          <w:sz w:val="24"/>
          <w:szCs w:val="32"/>
          <w:lang w:val="fr-FR"/>
        </w:rPr>
        <w:t>ax</w:t>
      </w:r>
      <w:proofErr w:type="spellEnd"/>
      <w:r w:rsidR="00000000" w:rsidRPr="00425E5B">
        <w:rPr>
          <w:rFonts w:ascii="Times New Roman" w:hAnsi="Times New Roman" w:cs="Times New Roman"/>
          <w:sz w:val="24"/>
          <w:szCs w:val="32"/>
          <w:lang w:val="fr-FR"/>
        </w:rPr>
        <w:t xml:space="preserve">₁ + </w:t>
      </w:r>
      <w:proofErr w:type="spellStart"/>
      <w:r w:rsidR="00000000" w:rsidRPr="00425E5B">
        <w:rPr>
          <w:rFonts w:ascii="Times New Roman" w:hAnsi="Times New Roman" w:cs="Times New Roman"/>
          <w:sz w:val="24"/>
          <w:szCs w:val="32"/>
          <w:lang w:val="fr-FR"/>
        </w:rPr>
        <w:t>bx</w:t>
      </w:r>
      <w:proofErr w:type="spellEnd"/>
      <w:r w:rsidR="00000000" w:rsidRPr="00425E5B">
        <w:rPr>
          <w:rFonts w:ascii="Times New Roman" w:hAnsi="Times New Roman" w:cs="Times New Roman"/>
          <w:sz w:val="24"/>
          <w:szCs w:val="32"/>
          <w:lang w:val="fr-FR"/>
        </w:rPr>
        <w:t xml:space="preserve">₂, représente des biens que le consommateur est disposé à échanger l’un contre l’autre à un taux constant a/b, quelle que soit la composition du panier ; ses courbes d’indifférence sont des droites, et la solution du programme du consommateur est en général un choix « en coin » (tout le revenu dépensé sur un seul des deux biens, celui dont le rapport utilité marginale/prix est le plus élevé). </w:t>
      </w:r>
    </w:p>
    <w:p w14:paraId="40211218" w14:textId="7EABC246" w:rsidR="00332BB1" w:rsidRPr="00425E5B" w:rsidRDefault="00000000" w:rsidP="00425E5B">
      <w:pPr>
        <w:pStyle w:val="FirstParagraph"/>
        <w:numPr>
          <w:ilvl w:val="0"/>
          <w:numId w:val="13"/>
        </w:numPr>
        <w:spacing w:before="0" w:after="240" w:line="360" w:lineRule="auto"/>
        <w:jc w:val="both"/>
        <w:rPr>
          <w:rFonts w:ascii="Times New Roman" w:hAnsi="Times New Roman" w:cs="Times New Roman"/>
          <w:sz w:val="24"/>
          <w:szCs w:val="32"/>
          <w:lang w:val="fr-FR"/>
        </w:rPr>
      </w:pPr>
      <w:r w:rsidRPr="00425E5B">
        <w:rPr>
          <w:rFonts w:ascii="Times New Roman" w:hAnsi="Times New Roman" w:cs="Times New Roman"/>
          <w:sz w:val="24"/>
          <w:szCs w:val="32"/>
          <w:lang w:val="fr-FR"/>
        </w:rPr>
        <w:t xml:space="preserve">La fonction de </w:t>
      </w:r>
      <w:r w:rsidRPr="00425E5B">
        <w:rPr>
          <w:rFonts w:ascii="Times New Roman" w:hAnsi="Times New Roman" w:cs="Times New Roman"/>
          <w:b/>
          <w:bCs/>
          <w:sz w:val="24"/>
          <w:szCs w:val="32"/>
          <w:lang w:val="fr-FR"/>
        </w:rPr>
        <w:t>compléments parfaits</w:t>
      </w:r>
      <w:r w:rsidRPr="00425E5B">
        <w:rPr>
          <w:rFonts w:ascii="Times New Roman" w:hAnsi="Times New Roman" w:cs="Times New Roman"/>
          <w:sz w:val="24"/>
          <w:szCs w:val="32"/>
          <w:lang w:val="fr-FR"/>
        </w:rPr>
        <w:t xml:space="preserve"> (ou de Leontief), U(</w:t>
      </w:r>
      <w:proofErr w:type="spellStart"/>
      <w:r w:rsidRPr="00425E5B">
        <w:rPr>
          <w:rFonts w:ascii="Times New Roman" w:hAnsi="Times New Roman" w:cs="Times New Roman"/>
          <w:sz w:val="24"/>
          <w:szCs w:val="32"/>
          <w:lang w:val="fr-FR"/>
        </w:rPr>
        <w:t>x</w:t>
      </w:r>
      <w:proofErr w:type="gramStart"/>
      <w:r w:rsidRPr="00425E5B">
        <w:rPr>
          <w:rFonts w:ascii="Times New Roman" w:hAnsi="Times New Roman" w:cs="Times New Roman"/>
          <w:sz w:val="24"/>
          <w:szCs w:val="32"/>
          <w:lang w:val="fr-FR"/>
        </w:rPr>
        <w:t>₁,x</w:t>
      </w:r>
      <w:proofErr w:type="spellEnd"/>
      <w:proofErr w:type="gramEnd"/>
      <w:r w:rsidRPr="00425E5B">
        <w:rPr>
          <w:rFonts w:ascii="Times New Roman" w:hAnsi="Times New Roman" w:cs="Times New Roman"/>
          <w:sz w:val="24"/>
          <w:szCs w:val="32"/>
          <w:lang w:val="fr-FR"/>
        </w:rPr>
        <w:t xml:space="preserve">₂) = </w:t>
      </w:r>
      <w:proofErr w:type="gramStart"/>
      <w:r w:rsidRPr="00425E5B">
        <w:rPr>
          <w:rFonts w:ascii="Times New Roman" w:hAnsi="Times New Roman" w:cs="Times New Roman"/>
          <w:sz w:val="24"/>
          <w:szCs w:val="32"/>
          <w:lang w:val="fr-FR"/>
        </w:rPr>
        <w:t>min(</w:t>
      </w:r>
      <w:proofErr w:type="spellStart"/>
      <w:proofErr w:type="gramEnd"/>
      <w:r w:rsidRPr="00425E5B">
        <w:rPr>
          <w:rFonts w:ascii="Times New Roman" w:hAnsi="Times New Roman" w:cs="Times New Roman"/>
          <w:sz w:val="24"/>
          <w:szCs w:val="32"/>
          <w:lang w:val="fr-FR"/>
        </w:rPr>
        <w:t>ax</w:t>
      </w:r>
      <w:proofErr w:type="spellEnd"/>
      <w:r w:rsidRPr="00425E5B">
        <w:rPr>
          <w:rFonts w:ascii="Times New Roman" w:hAnsi="Times New Roman" w:cs="Times New Roman"/>
          <w:sz w:val="24"/>
          <w:szCs w:val="32"/>
          <w:lang w:val="fr-FR"/>
        </w:rPr>
        <w:t xml:space="preserve">₁, </w:t>
      </w:r>
      <w:proofErr w:type="spellStart"/>
      <w:r w:rsidRPr="00425E5B">
        <w:rPr>
          <w:rFonts w:ascii="Times New Roman" w:hAnsi="Times New Roman" w:cs="Times New Roman"/>
          <w:sz w:val="24"/>
          <w:szCs w:val="32"/>
          <w:lang w:val="fr-FR"/>
        </w:rPr>
        <w:t>bx</w:t>
      </w:r>
      <w:proofErr w:type="spellEnd"/>
      <w:r w:rsidRPr="00425E5B">
        <w:rPr>
          <w:rFonts w:ascii="Times New Roman" w:hAnsi="Times New Roman" w:cs="Times New Roman"/>
          <w:sz w:val="24"/>
          <w:szCs w:val="32"/>
          <w:lang w:val="fr-FR"/>
        </w:rPr>
        <w:t>₂), représente des biens systématiquement consommés dans une proportion fixe (par exemple, des chaussures gauche et droite) ; ses courbes d’indifférence ont une forme en L, et le consommateur choisit toujours un panier situé au coin de cette courbe, quels que soient les prix relatifs.</w:t>
      </w:r>
    </w:p>
    <w:p w14:paraId="4FBFFE0E" w14:textId="275B3AB9" w:rsidR="00332BB1" w:rsidRPr="00291C3E" w:rsidRDefault="00C13F9F" w:rsidP="00291C3E">
      <w:pPr>
        <w:pStyle w:val="Titre2"/>
        <w:spacing w:before="0" w:after="240" w:line="360" w:lineRule="auto"/>
        <w:jc w:val="both"/>
        <w:rPr>
          <w:rFonts w:ascii="Times New Roman" w:hAnsi="Times New Roman" w:cs="Times New Roman"/>
          <w:lang w:val="fr-FR"/>
        </w:rPr>
      </w:pPr>
      <w:bookmarkStart w:id="30" w:name="X8e0f63666648de5a70e6089e8ca177523747f4c"/>
      <w:bookmarkStart w:id="31" w:name="_Toc239691485"/>
      <w:bookmarkEnd w:id="16"/>
      <w:bookmarkEnd w:id="28"/>
      <w:r w:rsidRPr="00291C3E">
        <w:rPr>
          <w:rFonts w:ascii="Times New Roman" w:hAnsi="Times New Roman" w:cs="Times New Roman"/>
          <w:lang w:val="fr-FR"/>
        </w:rPr>
        <w:t>Section 3</w:t>
      </w:r>
      <w:r>
        <w:rPr>
          <w:rFonts w:ascii="Times New Roman" w:hAnsi="Times New Roman" w:cs="Times New Roman"/>
          <w:lang w:val="fr-FR"/>
        </w:rPr>
        <w:t> :</w:t>
      </w:r>
      <w:r w:rsidRPr="00291C3E">
        <w:rPr>
          <w:rFonts w:ascii="Times New Roman" w:hAnsi="Times New Roman" w:cs="Times New Roman"/>
          <w:lang w:val="fr-FR"/>
        </w:rPr>
        <w:t xml:space="preserve"> demande, dualité et statique comparative</w:t>
      </w:r>
      <w:bookmarkEnd w:id="31"/>
    </w:p>
    <w:p w14:paraId="1382490A"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32" w:name="Xb082a8c4989c3accb378b1eb7476bced47ccf8b"/>
      <w:bookmarkStart w:id="33" w:name="_Toc239691486"/>
      <w:r w:rsidRPr="00291C3E">
        <w:rPr>
          <w:rFonts w:ascii="Times New Roman" w:hAnsi="Times New Roman" w:cs="Times New Roman"/>
          <w:lang w:val="fr-FR"/>
        </w:rPr>
        <w:t>3.1. Les fonctions de demande et l’utilité indirecte (approche marshallienne)</w:t>
      </w:r>
      <w:bookmarkEnd w:id="33"/>
    </w:p>
    <w:p w14:paraId="0838B1F8"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La résolution du programme du consommateur présenté à la section 2 fournit, pour chaque bien, une </w:t>
      </w:r>
      <w:r w:rsidRPr="00291C3E">
        <w:rPr>
          <w:rFonts w:ascii="Times New Roman" w:hAnsi="Times New Roman" w:cs="Times New Roman"/>
          <w:b/>
          <w:bCs/>
          <w:lang w:val="fr-FR"/>
        </w:rPr>
        <w:t>fonction de demande marshallienne</w:t>
      </w:r>
      <w:r w:rsidRPr="00291C3E">
        <w:rPr>
          <w:rFonts w:ascii="Times New Roman" w:hAnsi="Times New Roman" w:cs="Times New Roman"/>
          <w:lang w:val="fr-FR"/>
        </w:rPr>
        <w:t xml:space="preserve"> (ou ordinaire) x₁*(</w:t>
      </w:r>
      <w:proofErr w:type="spellStart"/>
      <w:r w:rsidRPr="00291C3E">
        <w:rPr>
          <w:rFonts w:ascii="Times New Roman" w:hAnsi="Times New Roman" w:cs="Times New Roman"/>
          <w:lang w:val="fr-FR"/>
        </w:rPr>
        <w:t>p</w:t>
      </w:r>
      <w:proofErr w:type="gramStart"/>
      <w:r w:rsidRPr="00291C3E">
        <w:rPr>
          <w:rFonts w:ascii="Times New Roman" w:hAnsi="Times New Roman" w:cs="Times New Roman"/>
          <w:lang w:val="fr-FR"/>
        </w:rPr>
        <w:t>₁,p₂,R</w:t>
      </w:r>
      <w:proofErr w:type="spellEnd"/>
      <w:proofErr w:type="gramEnd"/>
      <w:r w:rsidRPr="00291C3E">
        <w:rPr>
          <w:rFonts w:ascii="Times New Roman" w:hAnsi="Times New Roman" w:cs="Times New Roman"/>
          <w:lang w:val="fr-FR"/>
        </w:rPr>
        <w:t xml:space="preserve">), qui exprime la quantité optimale demandée en fonction des prix et du revenu. En substituant ces fonctions de demande dans la fonction d’utilité, on obtient la </w:t>
      </w:r>
      <w:r w:rsidRPr="00291C3E">
        <w:rPr>
          <w:rFonts w:ascii="Times New Roman" w:hAnsi="Times New Roman" w:cs="Times New Roman"/>
          <w:b/>
          <w:bCs/>
          <w:lang w:val="fr-FR"/>
        </w:rPr>
        <w:t>fonction d’utilité indirecte</w:t>
      </w:r>
      <w:r w:rsidRPr="00291C3E">
        <w:rPr>
          <w:rFonts w:ascii="Times New Roman" w:hAnsi="Times New Roman" w:cs="Times New Roman"/>
          <w:lang w:val="fr-FR"/>
        </w:rPr>
        <w:t xml:space="preserve"> :</w:t>
      </w:r>
    </w:p>
    <w:p w14:paraId="02102674"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V(</w:t>
      </w:r>
      <w:proofErr w:type="spellStart"/>
      <w:r w:rsidRPr="00291C3E">
        <w:rPr>
          <w:rFonts w:ascii="Times New Roman" w:hAnsi="Times New Roman" w:cs="Times New Roman"/>
          <w:b/>
          <w:bCs/>
          <w:lang w:val="fr-FR"/>
        </w:rPr>
        <w:t>p</w:t>
      </w:r>
      <w:proofErr w:type="gramStart"/>
      <w:r w:rsidRPr="00291C3E">
        <w:rPr>
          <w:rFonts w:ascii="Times New Roman" w:hAnsi="Times New Roman" w:cs="Times New Roman"/>
          <w:b/>
          <w:bCs/>
          <w:lang w:val="fr-FR"/>
        </w:rPr>
        <w:t>₁,p₂,R</w:t>
      </w:r>
      <w:proofErr w:type="spellEnd"/>
      <w:proofErr w:type="gramEnd"/>
      <w:r w:rsidRPr="00291C3E">
        <w:rPr>
          <w:rFonts w:ascii="Times New Roman" w:hAnsi="Times New Roman" w:cs="Times New Roman"/>
          <w:b/>
          <w:bCs/>
          <w:lang w:val="fr-FR"/>
        </w:rPr>
        <w:t>) = U(x₁*(</w:t>
      </w:r>
      <w:proofErr w:type="spellStart"/>
      <w:r w:rsidRPr="00291C3E">
        <w:rPr>
          <w:rFonts w:ascii="Times New Roman" w:hAnsi="Times New Roman" w:cs="Times New Roman"/>
          <w:b/>
          <w:bCs/>
          <w:lang w:val="fr-FR"/>
        </w:rPr>
        <w:t>p</w:t>
      </w:r>
      <w:proofErr w:type="gramStart"/>
      <w:r w:rsidRPr="00291C3E">
        <w:rPr>
          <w:rFonts w:ascii="Times New Roman" w:hAnsi="Times New Roman" w:cs="Times New Roman"/>
          <w:b/>
          <w:bCs/>
          <w:lang w:val="fr-FR"/>
        </w:rPr>
        <w:t>₁,p₂,R</w:t>
      </w:r>
      <w:proofErr w:type="spellEnd"/>
      <w:proofErr w:type="gramEnd"/>
      <w:r w:rsidRPr="00291C3E">
        <w:rPr>
          <w:rFonts w:ascii="Times New Roman" w:hAnsi="Times New Roman" w:cs="Times New Roman"/>
          <w:b/>
          <w:bCs/>
          <w:lang w:val="fr-FR"/>
        </w:rPr>
        <w:t>), x₂*(</w:t>
      </w:r>
      <w:proofErr w:type="spellStart"/>
      <w:r w:rsidRPr="00291C3E">
        <w:rPr>
          <w:rFonts w:ascii="Times New Roman" w:hAnsi="Times New Roman" w:cs="Times New Roman"/>
          <w:b/>
          <w:bCs/>
          <w:lang w:val="fr-FR"/>
        </w:rPr>
        <w:t>p</w:t>
      </w:r>
      <w:proofErr w:type="gramStart"/>
      <w:r w:rsidRPr="00291C3E">
        <w:rPr>
          <w:rFonts w:ascii="Times New Roman" w:hAnsi="Times New Roman" w:cs="Times New Roman"/>
          <w:b/>
          <w:bCs/>
          <w:lang w:val="fr-FR"/>
        </w:rPr>
        <w:t>₁,p₂,R</w:t>
      </w:r>
      <w:proofErr w:type="spellEnd"/>
      <w:proofErr w:type="gramEnd"/>
      <w:r w:rsidRPr="00291C3E">
        <w:rPr>
          <w:rFonts w:ascii="Times New Roman" w:hAnsi="Times New Roman" w:cs="Times New Roman"/>
          <w:b/>
          <w:bCs/>
          <w:lang w:val="fr-FR"/>
        </w:rPr>
        <w:t>))</w:t>
      </w:r>
    </w:p>
    <w:p w14:paraId="409FDBD3"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qui</w:t>
      </w:r>
      <w:proofErr w:type="gramEnd"/>
      <w:r w:rsidRPr="00291C3E">
        <w:rPr>
          <w:rFonts w:ascii="Times New Roman" w:hAnsi="Times New Roman" w:cs="Times New Roman"/>
          <w:lang w:val="fr-FR"/>
        </w:rPr>
        <w:t xml:space="preserve"> donne directement le niveau maximal d’utilité atteignable compte tenu des prix et du revenu, sans qu’il soit nécessaire de repasser par le calcul explicite du panier optimal. Cette fonction possède une propriété remarquable, connue sous le nom d’</w:t>
      </w:r>
      <w:r w:rsidRPr="00291C3E">
        <w:rPr>
          <w:rFonts w:ascii="Times New Roman" w:hAnsi="Times New Roman" w:cs="Times New Roman"/>
          <w:b/>
          <w:bCs/>
          <w:lang w:val="fr-FR"/>
        </w:rPr>
        <w:t>identité de Roy</w:t>
      </w:r>
      <w:r w:rsidRPr="00291C3E">
        <w:rPr>
          <w:rFonts w:ascii="Times New Roman" w:hAnsi="Times New Roman" w:cs="Times New Roman"/>
          <w:lang w:val="fr-FR"/>
        </w:rPr>
        <w:t xml:space="preserve"> : la dérivée de l’utilité indirecte par rapport au prix d’un bien, rapportée (avec un signe négatif) à sa dérivée par rapport au revenu, redonne exactement la fonction de demande </w:t>
      </w:r>
      <w:r w:rsidRPr="00291C3E">
        <w:rPr>
          <w:rFonts w:ascii="Times New Roman" w:hAnsi="Times New Roman" w:cs="Times New Roman"/>
          <w:lang w:val="fr-FR"/>
        </w:rPr>
        <w:lastRenderedPageBreak/>
        <w:t>marshallienne de ce bien — résultat qui ne sera pas démontré ici mais qui illustre la cohérence interne de l’approche.</w:t>
      </w:r>
    </w:p>
    <w:p w14:paraId="4FC10386"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34" w:name="X28bc6d8bd171adad5f47da5cba9f177e2b0a7fc"/>
      <w:bookmarkStart w:id="35" w:name="_Toc239691487"/>
      <w:bookmarkEnd w:id="32"/>
      <w:r w:rsidRPr="00291C3E">
        <w:rPr>
          <w:rFonts w:ascii="Times New Roman" w:hAnsi="Times New Roman" w:cs="Times New Roman"/>
          <w:lang w:val="fr-FR"/>
        </w:rPr>
        <w:t xml:space="preserve">3.2. La minimisation de la dépense et la demande compensée (approche </w:t>
      </w:r>
      <w:proofErr w:type="spellStart"/>
      <w:r w:rsidRPr="00291C3E">
        <w:rPr>
          <w:rFonts w:ascii="Times New Roman" w:hAnsi="Times New Roman" w:cs="Times New Roman"/>
          <w:lang w:val="fr-FR"/>
        </w:rPr>
        <w:t>hicksienne</w:t>
      </w:r>
      <w:proofErr w:type="spellEnd"/>
      <w:r w:rsidRPr="00291C3E">
        <w:rPr>
          <w:rFonts w:ascii="Times New Roman" w:hAnsi="Times New Roman" w:cs="Times New Roman"/>
          <w:lang w:val="fr-FR"/>
        </w:rPr>
        <w:t>)</w:t>
      </w:r>
      <w:bookmarkEnd w:id="35"/>
    </w:p>
    <w:p w14:paraId="3AB0FC4E"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À côté du programme « primal » du consommateur (maximiser l’utilité sous contrainte de revenu), la théorie microéconomique définit un programme </w:t>
      </w:r>
      <w:r w:rsidRPr="00291C3E">
        <w:rPr>
          <w:rFonts w:ascii="Times New Roman" w:hAnsi="Times New Roman" w:cs="Times New Roman"/>
          <w:b/>
          <w:bCs/>
          <w:lang w:val="fr-FR"/>
        </w:rPr>
        <w:t>dual</w:t>
      </w:r>
      <w:r w:rsidRPr="00291C3E">
        <w:rPr>
          <w:rFonts w:ascii="Times New Roman" w:hAnsi="Times New Roman" w:cs="Times New Roman"/>
          <w:lang w:val="fr-FR"/>
        </w:rPr>
        <w:t>, qui consiste à minimiser la dépense nécessaire pour atteindre un niveau d’utilité donné :</w:t>
      </w:r>
    </w:p>
    <w:p w14:paraId="32CC00E5"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b/>
          <w:bCs/>
          <w:lang w:val="fr-FR"/>
        </w:rPr>
        <w:t>min</w:t>
      </w:r>
      <w:proofErr w:type="gramEnd"/>
      <w:r w:rsidRPr="00291C3E">
        <w:rPr>
          <w:rFonts w:ascii="Times New Roman" w:hAnsi="Times New Roman" w:cs="Times New Roman"/>
          <w:b/>
          <w:bCs/>
          <w:lang w:val="fr-FR"/>
        </w:rPr>
        <w:t xml:space="preserve"> </w:t>
      </w:r>
      <w:proofErr w:type="spellStart"/>
      <w:r w:rsidRPr="00291C3E">
        <w:rPr>
          <w:rFonts w:ascii="Times New Roman" w:hAnsi="Times New Roman" w:cs="Times New Roman"/>
          <w:b/>
          <w:bCs/>
          <w:lang w:val="fr-FR"/>
        </w:rPr>
        <w:t>p₁x</w:t>
      </w:r>
      <w:proofErr w:type="spellEnd"/>
      <w:r w:rsidRPr="00291C3E">
        <w:rPr>
          <w:rFonts w:ascii="Times New Roman" w:hAnsi="Times New Roman" w:cs="Times New Roman"/>
          <w:b/>
          <w:bCs/>
          <w:lang w:val="fr-FR"/>
        </w:rPr>
        <w:t xml:space="preserve">₁ + </w:t>
      </w:r>
      <w:proofErr w:type="spellStart"/>
      <w:r w:rsidRPr="00291C3E">
        <w:rPr>
          <w:rFonts w:ascii="Times New Roman" w:hAnsi="Times New Roman" w:cs="Times New Roman"/>
          <w:b/>
          <w:bCs/>
          <w:lang w:val="fr-FR"/>
        </w:rPr>
        <w:t>p₂x</w:t>
      </w:r>
      <w:proofErr w:type="spellEnd"/>
      <w:r w:rsidRPr="00291C3E">
        <w:rPr>
          <w:rFonts w:ascii="Times New Roman" w:hAnsi="Times New Roman" w:cs="Times New Roman"/>
          <w:b/>
          <w:bCs/>
          <w:lang w:val="fr-FR"/>
        </w:rPr>
        <w:t>₂ sous contrainte U(</w:t>
      </w:r>
      <w:proofErr w:type="spellStart"/>
      <w:r w:rsidRPr="00291C3E">
        <w:rPr>
          <w:rFonts w:ascii="Times New Roman" w:hAnsi="Times New Roman" w:cs="Times New Roman"/>
          <w:b/>
          <w:bCs/>
          <w:lang w:val="fr-FR"/>
        </w:rPr>
        <w:t>x</w:t>
      </w:r>
      <w:proofErr w:type="gramStart"/>
      <w:r w:rsidRPr="00291C3E">
        <w:rPr>
          <w:rFonts w:ascii="Times New Roman" w:hAnsi="Times New Roman" w:cs="Times New Roman"/>
          <w:b/>
          <w:bCs/>
          <w:lang w:val="fr-FR"/>
        </w:rPr>
        <w:t>₁,x</w:t>
      </w:r>
      <w:proofErr w:type="spellEnd"/>
      <w:proofErr w:type="gramEnd"/>
      <w:r w:rsidRPr="00291C3E">
        <w:rPr>
          <w:rFonts w:ascii="Times New Roman" w:hAnsi="Times New Roman" w:cs="Times New Roman"/>
          <w:b/>
          <w:bCs/>
          <w:lang w:val="fr-FR"/>
        </w:rPr>
        <w:t>₂) = Ū</w:t>
      </w:r>
    </w:p>
    <w:p w14:paraId="7FEAD8E4" w14:textId="2B7EB71A"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La résolution de ce programme fournit, pour chaque bien, une </w:t>
      </w:r>
      <w:r w:rsidRPr="00291C3E">
        <w:rPr>
          <w:rFonts w:ascii="Times New Roman" w:hAnsi="Times New Roman" w:cs="Times New Roman"/>
          <w:b/>
          <w:bCs/>
          <w:lang w:val="fr-FR"/>
        </w:rPr>
        <w:t xml:space="preserve">fonction de demande </w:t>
      </w:r>
      <w:proofErr w:type="spellStart"/>
      <w:r w:rsidRPr="00291C3E">
        <w:rPr>
          <w:rFonts w:ascii="Times New Roman" w:hAnsi="Times New Roman" w:cs="Times New Roman"/>
          <w:b/>
          <w:bCs/>
          <w:lang w:val="fr-FR"/>
        </w:rPr>
        <w:t>hicksienne</w:t>
      </w:r>
      <w:proofErr w:type="spellEnd"/>
      <w:r w:rsidRPr="00291C3E">
        <w:rPr>
          <w:rFonts w:ascii="Times New Roman" w:hAnsi="Times New Roman" w:cs="Times New Roman"/>
          <w:lang w:val="fr-FR"/>
        </w:rPr>
        <w:t xml:space="preserve"> (ou compensée), notée h₁(</w:t>
      </w:r>
      <w:proofErr w:type="spellStart"/>
      <w:r w:rsidRPr="00291C3E">
        <w:rPr>
          <w:rFonts w:ascii="Times New Roman" w:hAnsi="Times New Roman" w:cs="Times New Roman"/>
          <w:lang w:val="fr-FR"/>
        </w:rPr>
        <w:t>p</w:t>
      </w:r>
      <w:proofErr w:type="gramStart"/>
      <w:r w:rsidRPr="00291C3E">
        <w:rPr>
          <w:rFonts w:ascii="Times New Roman" w:hAnsi="Times New Roman" w:cs="Times New Roman"/>
          <w:lang w:val="fr-FR"/>
        </w:rPr>
        <w:t>₁,p₂,Ū</w:t>
      </w:r>
      <w:proofErr w:type="spellEnd"/>
      <w:proofErr w:type="gramEnd"/>
      <w:r w:rsidRPr="00291C3E">
        <w:rPr>
          <w:rFonts w:ascii="Times New Roman" w:hAnsi="Times New Roman" w:cs="Times New Roman"/>
          <w:lang w:val="fr-FR"/>
        </w:rPr>
        <w:t xml:space="preserve">), qui exprime la quantité optimale demandée en fonction des prix et… du niveau d’utilité visé, et non plus du revenu. Cette demande est dite « compensée » car elle neutralise, par construction, l’effet revenu d’une variation de prix : elle décrit uniquement l’ajustement de la consommation nécessaire pour rester sur la même courbe d’indifférence lorsque les prix relatifs changent. En substituant ces fonctions dans la dépense minimale, on obtient la </w:t>
      </w:r>
      <w:r w:rsidRPr="00291C3E">
        <w:rPr>
          <w:rFonts w:ascii="Times New Roman" w:hAnsi="Times New Roman" w:cs="Times New Roman"/>
          <w:b/>
          <w:bCs/>
          <w:lang w:val="fr-FR"/>
        </w:rPr>
        <w:t>fonction de dépense</w:t>
      </w:r>
      <w:r w:rsidRPr="00291C3E">
        <w:rPr>
          <w:rFonts w:ascii="Times New Roman" w:hAnsi="Times New Roman" w:cs="Times New Roman"/>
          <w:lang w:val="fr-FR"/>
        </w:rPr>
        <w:t xml:space="preserve"> :</w:t>
      </w:r>
      <w:r w:rsidR="00C13F9F">
        <w:rPr>
          <w:rFonts w:ascii="Times New Roman" w:hAnsi="Times New Roman" w:cs="Times New Roman"/>
          <w:lang w:val="fr-FR"/>
        </w:rPr>
        <w:t xml:space="preserve">  </w:t>
      </w:r>
      <w:r w:rsidRPr="00291C3E">
        <w:rPr>
          <w:rFonts w:ascii="Times New Roman" w:hAnsi="Times New Roman" w:cs="Times New Roman"/>
          <w:b/>
          <w:bCs/>
          <w:lang w:val="fr-FR"/>
        </w:rPr>
        <w:t>e(</w:t>
      </w:r>
      <w:proofErr w:type="spellStart"/>
      <w:r w:rsidRPr="00291C3E">
        <w:rPr>
          <w:rFonts w:ascii="Times New Roman" w:hAnsi="Times New Roman" w:cs="Times New Roman"/>
          <w:b/>
          <w:bCs/>
          <w:lang w:val="fr-FR"/>
        </w:rPr>
        <w:t>p</w:t>
      </w:r>
      <w:proofErr w:type="gramStart"/>
      <w:r w:rsidRPr="00291C3E">
        <w:rPr>
          <w:rFonts w:ascii="Times New Roman" w:hAnsi="Times New Roman" w:cs="Times New Roman"/>
          <w:b/>
          <w:bCs/>
          <w:lang w:val="fr-FR"/>
        </w:rPr>
        <w:t>₁,p₂,Ū</w:t>
      </w:r>
      <w:proofErr w:type="spellEnd"/>
      <w:proofErr w:type="gramEnd"/>
      <w:r w:rsidRPr="00291C3E">
        <w:rPr>
          <w:rFonts w:ascii="Times New Roman" w:hAnsi="Times New Roman" w:cs="Times New Roman"/>
          <w:b/>
          <w:bCs/>
          <w:lang w:val="fr-FR"/>
        </w:rPr>
        <w:t xml:space="preserve">) = </w:t>
      </w:r>
      <w:proofErr w:type="spellStart"/>
      <w:r w:rsidRPr="00291C3E">
        <w:rPr>
          <w:rFonts w:ascii="Times New Roman" w:hAnsi="Times New Roman" w:cs="Times New Roman"/>
          <w:b/>
          <w:bCs/>
          <w:lang w:val="fr-FR"/>
        </w:rPr>
        <w:t>p₁h</w:t>
      </w:r>
      <w:proofErr w:type="spellEnd"/>
      <w:r w:rsidRPr="00291C3E">
        <w:rPr>
          <w:rFonts w:ascii="Times New Roman" w:hAnsi="Times New Roman" w:cs="Times New Roman"/>
          <w:b/>
          <w:bCs/>
          <w:lang w:val="fr-FR"/>
        </w:rPr>
        <w:t>₁(</w:t>
      </w:r>
      <w:proofErr w:type="spellStart"/>
      <w:r w:rsidRPr="00291C3E">
        <w:rPr>
          <w:rFonts w:ascii="Times New Roman" w:hAnsi="Times New Roman" w:cs="Times New Roman"/>
          <w:b/>
          <w:bCs/>
          <w:lang w:val="fr-FR"/>
        </w:rPr>
        <w:t>p</w:t>
      </w:r>
      <w:proofErr w:type="gramStart"/>
      <w:r w:rsidRPr="00291C3E">
        <w:rPr>
          <w:rFonts w:ascii="Times New Roman" w:hAnsi="Times New Roman" w:cs="Times New Roman"/>
          <w:b/>
          <w:bCs/>
          <w:lang w:val="fr-FR"/>
        </w:rPr>
        <w:t>₁,p₂,Ū</w:t>
      </w:r>
      <w:proofErr w:type="spellEnd"/>
      <w:proofErr w:type="gramEnd"/>
      <w:r w:rsidRPr="00291C3E">
        <w:rPr>
          <w:rFonts w:ascii="Times New Roman" w:hAnsi="Times New Roman" w:cs="Times New Roman"/>
          <w:b/>
          <w:bCs/>
          <w:lang w:val="fr-FR"/>
        </w:rPr>
        <w:t xml:space="preserve">) + </w:t>
      </w:r>
      <w:proofErr w:type="spellStart"/>
      <w:r w:rsidRPr="00291C3E">
        <w:rPr>
          <w:rFonts w:ascii="Times New Roman" w:hAnsi="Times New Roman" w:cs="Times New Roman"/>
          <w:b/>
          <w:bCs/>
          <w:lang w:val="fr-FR"/>
        </w:rPr>
        <w:t>p₂h</w:t>
      </w:r>
      <w:proofErr w:type="spellEnd"/>
      <w:r w:rsidRPr="00291C3E">
        <w:rPr>
          <w:rFonts w:ascii="Times New Roman" w:hAnsi="Times New Roman" w:cs="Times New Roman"/>
          <w:b/>
          <w:bCs/>
          <w:lang w:val="fr-FR"/>
        </w:rPr>
        <w:t>₂(</w:t>
      </w:r>
      <w:proofErr w:type="spellStart"/>
      <w:r w:rsidRPr="00291C3E">
        <w:rPr>
          <w:rFonts w:ascii="Times New Roman" w:hAnsi="Times New Roman" w:cs="Times New Roman"/>
          <w:b/>
          <w:bCs/>
          <w:lang w:val="fr-FR"/>
        </w:rPr>
        <w:t>p</w:t>
      </w:r>
      <w:proofErr w:type="gramStart"/>
      <w:r w:rsidRPr="00291C3E">
        <w:rPr>
          <w:rFonts w:ascii="Times New Roman" w:hAnsi="Times New Roman" w:cs="Times New Roman"/>
          <w:b/>
          <w:bCs/>
          <w:lang w:val="fr-FR"/>
        </w:rPr>
        <w:t>₁,p₂,Ū</w:t>
      </w:r>
      <w:proofErr w:type="spellEnd"/>
      <w:proofErr w:type="gramEnd"/>
      <w:r w:rsidRPr="00291C3E">
        <w:rPr>
          <w:rFonts w:ascii="Times New Roman" w:hAnsi="Times New Roman" w:cs="Times New Roman"/>
          <w:b/>
          <w:bCs/>
          <w:lang w:val="fr-FR"/>
        </w:rPr>
        <w:t>)</w:t>
      </w:r>
      <w:r w:rsidR="00C13F9F">
        <w:rPr>
          <w:rFonts w:ascii="Times New Roman" w:hAnsi="Times New Roman" w:cs="Times New Roman"/>
          <w:lang w:val="fr-FR"/>
        </w:rPr>
        <w:t xml:space="preserve"> </w:t>
      </w:r>
      <w:r w:rsidRPr="00291C3E">
        <w:rPr>
          <w:rFonts w:ascii="Times New Roman" w:hAnsi="Times New Roman" w:cs="Times New Roman"/>
          <w:lang w:val="fr-FR"/>
        </w:rPr>
        <w:t>qui indique le revenu minimal nécessaire pour atteindre le niveau d’utilité Ū, compte tenu des prix.</w:t>
      </w:r>
    </w:p>
    <w:p w14:paraId="6F8F97A4"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Tableau 2 — Les quatre fonctions fondamentales de la théorie du consommateur</w:t>
      </w:r>
    </w:p>
    <w:p w14:paraId="72B94F4F" w14:textId="77777777" w:rsidR="00332BB1" w:rsidRPr="00291C3E" w:rsidRDefault="00000000" w:rsidP="00291C3E">
      <w:pPr>
        <w:pStyle w:val="Compact"/>
        <w:numPr>
          <w:ilvl w:val="0"/>
          <w:numId w:val="3"/>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Demande marshallienne</w:t>
      </w:r>
      <w:r w:rsidRPr="00291C3E">
        <w:rPr>
          <w:rFonts w:ascii="Times New Roman" w:hAnsi="Times New Roman" w:cs="Times New Roman"/>
          <w:lang w:val="fr-FR"/>
        </w:rPr>
        <w:t xml:space="preserve"> x*(</w:t>
      </w:r>
      <w:proofErr w:type="spellStart"/>
      <w:proofErr w:type="gramStart"/>
      <w:r w:rsidRPr="00291C3E">
        <w:rPr>
          <w:rFonts w:ascii="Times New Roman" w:hAnsi="Times New Roman" w:cs="Times New Roman"/>
          <w:lang w:val="fr-FR"/>
        </w:rPr>
        <w:t>p,R</w:t>
      </w:r>
      <w:proofErr w:type="spellEnd"/>
      <w:proofErr w:type="gramEnd"/>
      <w:r w:rsidRPr="00291C3E">
        <w:rPr>
          <w:rFonts w:ascii="Times New Roman" w:hAnsi="Times New Roman" w:cs="Times New Roman"/>
          <w:lang w:val="fr-FR"/>
        </w:rPr>
        <w:t xml:space="preserve">) — Solution du programme primal (max utilité sous contrainte de revenu) ; dépend des prix et du </w:t>
      </w:r>
      <w:r w:rsidRPr="00291C3E">
        <w:rPr>
          <w:rFonts w:ascii="Times New Roman" w:hAnsi="Times New Roman" w:cs="Times New Roman"/>
          <w:b/>
          <w:bCs/>
          <w:lang w:val="fr-FR"/>
        </w:rPr>
        <w:t>revenu</w:t>
      </w:r>
      <w:r w:rsidRPr="00291C3E">
        <w:rPr>
          <w:rFonts w:ascii="Times New Roman" w:hAnsi="Times New Roman" w:cs="Times New Roman"/>
          <w:lang w:val="fr-FR"/>
        </w:rPr>
        <w:t>.</w:t>
      </w:r>
    </w:p>
    <w:p w14:paraId="4A2476B8" w14:textId="77777777" w:rsidR="00332BB1" w:rsidRPr="00291C3E" w:rsidRDefault="00000000" w:rsidP="00291C3E">
      <w:pPr>
        <w:pStyle w:val="Compact"/>
        <w:numPr>
          <w:ilvl w:val="0"/>
          <w:numId w:val="3"/>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 xml:space="preserve">Demande </w:t>
      </w:r>
      <w:proofErr w:type="spellStart"/>
      <w:r w:rsidRPr="00291C3E">
        <w:rPr>
          <w:rFonts w:ascii="Times New Roman" w:hAnsi="Times New Roman" w:cs="Times New Roman"/>
          <w:b/>
          <w:bCs/>
          <w:lang w:val="fr-FR"/>
        </w:rPr>
        <w:t>hicksienne</w:t>
      </w:r>
      <w:proofErr w:type="spellEnd"/>
      <w:r w:rsidRPr="00291C3E">
        <w:rPr>
          <w:rFonts w:ascii="Times New Roman" w:hAnsi="Times New Roman" w:cs="Times New Roman"/>
          <w:lang w:val="fr-FR"/>
        </w:rPr>
        <w:t xml:space="preserve"> h(</w:t>
      </w:r>
      <w:proofErr w:type="spellStart"/>
      <w:proofErr w:type="gramStart"/>
      <w:r w:rsidRPr="00291C3E">
        <w:rPr>
          <w:rFonts w:ascii="Times New Roman" w:hAnsi="Times New Roman" w:cs="Times New Roman"/>
          <w:lang w:val="fr-FR"/>
        </w:rPr>
        <w:t>p,Ū</w:t>
      </w:r>
      <w:proofErr w:type="spellEnd"/>
      <w:proofErr w:type="gramEnd"/>
      <w:r w:rsidRPr="00291C3E">
        <w:rPr>
          <w:rFonts w:ascii="Times New Roman" w:hAnsi="Times New Roman" w:cs="Times New Roman"/>
          <w:lang w:val="fr-FR"/>
        </w:rPr>
        <w:t>) — Solution du programme dual (min dépense sous contrainte d’utilité) ; dépend des prix et de l’</w:t>
      </w:r>
      <w:r w:rsidRPr="00291C3E">
        <w:rPr>
          <w:rFonts w:ascii="Times New Roman" w:hAnsi="Times New Roman" w:cs="Times New Roman"/>
          <w:b/>
          <w:bCs/>
          <w:lang w:val="fr-FR"/>
        </w:rPr>
        <w:t>utilité visée</w:t>
      </w:r>
      <w:r w:rsidRPr="00291C3E">
        <w:rPr>
          <w:rFonts w:ascii="Times New Roman" w:hAnsi="Times New Roman" w:cs="Times New Roman"/>
          <w:lang w:val="fr-FR"/>
        </w:rPr>
        <w:t>.</w:t>
      </w:r>
    </w:p>
    <w:p w14:paraId="73EB55C5" w14:textId="77777777" w:rsidR="00332BB1" w:rsidRPr="00291C3E" w:rsidRDefault="00000000" w:rsidP="00291C3E">
      <w:pPr>
        <w:pStyle w:val="Compact"/>
        <w:numPr>
          <w:ilvl w:val="0"/>
          <w:numId w:val="3"/>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Utilité indirecte</w:t>
      </w:r>
      <w:r w:rsidRPr="00291C3E">
        <w:rPr>
          <w:rFonts w:ascii="Times New Roman" w:hAnsi="Times New Roman" w:cs="Times New Roman"/>
          <w:lang w:val="fr-FR"/>
        </w:rPr>
        <w:t xml:space="preserve"> V(</w:t>
      </w:r>
      <w:proofErr w:type="spellStart"/>
      <w:proofErr w:type="gramStart"/>
      <w:r w:rsidRPr="00291C3E">
        <w:rPr>
          <w:rFonts w:ascii="Times New Roman" w:hAnsi="Times New Roman" w:cs="Times New Roman"/>
          <w:lang w:val="fr-FR"/>
        </w:rPr>
        <w:t>p,R</w:t>
      </w:r>
      <w:proofErr w:type="spellEnd"/>
      <w:proofErr w:type="gramEnd"/>
      <w:r w:rsidRPr="00291C3E">
        <w:rPr>
          <w:rFonts w:ascii="Times New Roman" w:hAnsi="Times New Roman" w:cs="Times New Roman"/>
          <w:lang w:val="fr-FR"/>
        </w:rPr>
        <w:t xml:space="preserve">) — Niveau d’utilité maximal atteignable compte tenu des prix et du revenu ; obtenue en substituant la demande marshallienne dans </w:t>
      </w:r>
      <w:proofErr w:type="gramStart"/>
      <w:r w:rsidRPr="00291C3E">
        <w:rPr>
          <w:rFonts w:ascii="Times New Roman" w:hAnsi="Times New Roman" w:cs="Times New Roman"/>
          <w:lang w:val="fr-FR"/>
        </w:rPr>
        <w:t>U(</w:t>
      </w:r>
      <w:proofErr w:type="gramEnd"/>
      <w:r w:rsidRPr="00291C3E">
        <w:rPr>
          <w:rFonts w:ascii="Times New Roman" w:hAnsi="Times New Roman" w:cs="Times New Roman"/>
          <w:lang w:val="fr-FR"/>
        </w:rPr>
        <w:t>·).</w:t>
      </w:r>
    </w:p>
    <w:p w14:paraId="26465A1C" w14:textId="77777777" w:rsidR="00332BB1" w:rsidRPr="00291C3E" w:rsidRDefault="00000000" w:rsidP="00291C3E">
      <w:pPr>
        <w:pStyle w:val="Compact"/>
        <w:numPr>
          <w:ilvl w:val="0"/>
          <w:numId w:val="3"/>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Fonction de dépense</w:t>
      </w:r>
      <w:r w:rsidRPr="00291C3E">
        <w:rPr>
          <w:rFonts w:ascii="Times New Roman" w:hAnsi="Times New Roman" w:cs="Times New Roman"/>
          <w:lang w:val="fr-FR"/>
        </w:rPr>
        <w:t xml:space="preserve"> e(</w:t>
      </w:r>
      <w:proofErr w:type="spellStart"/>
      <w:proofErr w:type="gramStart"/>
      <w:r w:rsidRPr="00291C3E">
        <w:rPr>
          <w:rFonts w:ascii="Times New Roman" w:hAnsi="Times New Roman" w:cs="Times New Roman"/>
          <w:lang w:val="fr-FR"/>
        </w:rPr>
        <w:t>p,Ū</w:t>
      </w:r>
      <w:proofErr w:type="spellEnd"/>
      <w:proofErr w:type="gramEnd"/>
      <w:r w:rsidRPr="00291C3E">
        <w:rPr>
          <w:rFonts w:ascii="Times New Roman" w:hAnsi="Times New Roman" w:cs="Times New Roman"/>
          <w:lang w:val="fr-FR"/>
        </w:rPr>
        <w:t xml:space="preserve">) — Dépense minimale nécessaire pour atteindre le niveau d’utilité Ū compte tenu des prix ; obtenue en substituant la demande </w:t>
      </w:r>
      <w:proofErr w:type="spellStart"/>
      <w:r w:rsidRPr="00291C3E">
        <w:rPr>
          <w:rFonts w:ascii="Times New Roman" w:hAnsi="Times New Roman" w:cs="Times New Roman"/>
          <w:lang w:val="fr-FR"/>
        </w:rPr>
        <w:t>hicksienne</w:t>
      </w:r>
      <w:proofErr w:type="spellEnd"/>
      <w:r w:rsidRPr="00291C3E">
        <w:rPr>
          <w:rFonts w:ascii="Times New Roman" w:hAnsi="Times New Roman" w:cs="Times New Roman"/>
          <w:lang w:val="fr-FR"/>
        </w:rPr>
        <w:t xml:space="preserve"> dans la dépense.</w:t>
      </w:r>
    </w:p>
    <w:p w14:paraId="73FB9B3E" w14:textId="4DF548B2"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Ces deux approches</w:t>
      </w:r>
      <w:r w:rsidR="00C13F9F">
        <w:rPr>
          <w:rFonts w:ascii="Times New Roman" w:hAnsi="Times New Roman" w:cs="Times New Roman"/>
          <w:lang w:val="fr-FR"/>
        </w:rPr>
        <w:t xml:space="preserve"> ; </w:t>
      </w:r>
      <w:r w:rsidRPr="00291C3E">
        <w:rPr>
          <w:rFonts w:ascii="Times New Roman" w:hAnsi="Times New Roman" w:cs="Times New Roman"/>
          <w:lang w:val="fr-FR"/>
        </w:rPr>
        <w:t xml:space="preserve">marshallienne et </w:t>
      </w:r>
      <w:proofErr w:type="spellStart"/>
      <w:r w:rsidRPr="00291C3E">
        <w:rPr>
          <w:rFonts w:ascii="Times New Roman" w:hAnsi="Times New Roman" w:cs="Times New Roman"/>
          <w:lang w:val="fr-FR"/>
        </w:rPr>
        <w:t>hicksienne</w:t>
      </w:r>
      <w:proofErr w:type="spellEnd"/>
      <w:r w:rsidRPr="00291C3E">
        <w:rPr>
          <w:rFonts w:ascii="Times New Roman" w:hAnsi="Times New Roman" w:cs="Times New Roman"/>
          <w:lang w:val="fr-FR"/>
        </w:rPr>
        <w:t xml:space="preserve"> décrivent le même consommateur sous deux angles différents, et sont reliées entre elles par des identités fondamentales : notamment, au prix et au revenu qui permettent tout juste d’atteindre l’utilité Ū, la demande marshallienne et la demande </w:t>
      </w:r>
      <w:proofErr w:type="spellStart"/>
      <w:r w:rsidRPr="00291C3E">
        <w:rPr>
          <w:rFonts w:ascii="Times New Roman" w:hAnsi="Times New Roman" w:cs="Times New Roman"/>
          <w:lang w:val="fr-FR"/>
        </w:rPr>
        <w:t>hicksienne</w:t>
      </w:r>
      <w:proofErr w:type="spellEnd"/>
      <w:r w:rsidRPr="00291C3E">
        <w:rPr>
          <w:rFonts w:ascii="Times New Roman" w:hAnsi="Times New Roman" w:cs="Times New Roman"/>
          <w:lang w:val="fr-FR"/>
        </w:rPr>
        <w:t xml:space="preserve"> coïncident : x*(p, e(</w:t>
      </w:r>
      <w:proofErr w:type="spellStart"/>
      <w:proofErr w:type="gramStart"/>
      <w:r w:rsidRPr="00291C3E">
        <w:rPr>
          <w:rFonts w:ascii="Times New Roman" w:hAnsi="Times New Roman" w:cs="Times New Roman"/>
          <w:lang w:val="fr-FR"/>
        </w:rPr>
        <w:t>p,Ū</w:t>
      </w:r>
      <w:proofErr w:type="spellEnd"/>
      <w:proofErr w:type="gramEnd"/>
      <w:r w:rsidRPr="00291C3E">
        <w:rPr>
          <w:rFonts w:ascii="Times New Roman" w:hAnsi="Times New Roman" w:cs="Times New Roman"/>
          <w:lang w:val="fr-FR"/>
        </w:rPr>
        <w:t>)) = h(</w:t>
      </w:r>
      <w:proofErr w:type="spellStart"/>
      <w:proofErr w:type="gramStart"/>
      <w:r w:rsidRPr="00291C3E">
        <w:rPr>
          <w:rFonts w:ascii="Times New Roman" w:hAnsi="Times New Roman" w:cs="Times New Roman"/>
          <w:lang w:val="fr-FR"/>
        </w:rPr>
        <w:t>p,Ū</w:t>
      </w:r>
      <w:proofErr w:type="spellEnd"/>
      <w:proofErr w:type="gramEnd"/>
      <w:r w:rsidRPr="00291C3E">
        <w:rPr>
          <w:rFonts w:ascii="Times New Roman" w:hAnsi="Times New Roman" w:cs="Times New Roman"/>
          <w:lang w:val="fr-FR"/>
        </w:rPr>
        <w:t>). C’est cette relation qui fonde le lemme de Shephard et la décomposition de Slutsky présentés ci-après.</w:t>
      </w:r>
    </w:p>
    <w:p w14:paraId="167F86C6"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36" w:name="le-lemme-de-shephard"/>
      <w:bookmarkStart w:id="37" w:name="_Toc239691488"/>
      <w:bookmarkEnd w:id="34"/>
      <w:r w:rsidRPr="00291C3E">
        <w:rPr>
          <w:rFonts w:ascii="Times New Roman" w:hAnsi="Times New Roman" w:cs="Times New Roman"/>
          <w:lang w:val="fr-FR"/>
        </w:rPr>
        <w:t>3.3. Le lemme de Shephard</w:t>
      </w:r>
      <w:bookmarkEnd w:id="37"/>
    </w:p>
    <w:p w14:paraId="3562071D"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w:t>
      </w:r>
      <w:r w:rsidRPr="00291C3E">
        <w:rPr>
          <w:rFonts w:ascii="Times New Roman" w:hAnsi="Times New Roman" w:cs="Times New Roman"/>
          <w:b/>
          <w:bCs/>
          <w:lang w:val="fr-FR"/>
        </w:rPr>
        <w:t>lemme de Shephard</w:t>
      </w:r>
      <w:r w:rsidRPr="00291C3E">
        <w:rPr>
          <w:rFonts w:ascii="Times New Roman" w:hAnsi="Times New Roman" w:cs="Times New Roman"/>
          <w:lang w:val="fr-FR"/>
        </w:rPr>
        <w:t xml:space="preserve"> énonce que la dérivée de la fonction de dépense par rapport au prix d’un bien redonne exactement la demande </w:t>
      </w:r>
      <w:proofErr w:type="spellStart"/>
      <w:r w:rsidRPr="00291C3E">
        <w:rPr>
          <w:rFonts w:ascii="Times New Roman" w:hAnsi="Times New Roman" w:cs="Times New Roman"/>
          <w:lang w:val="fr-FR"/>
        </w:rPr>
        <w:t>hicksienne</w:t>
      </w:r>
      <w:proofErr w:type="spellEnd"/>
      <w:r w:rsidRPr="00291C3E">
        <w:rPr>
          <w:rFonts w:ascii="Times New Roman" w:hAnsi="Times New Roman" w:cs="Times New Roman"/>
          <w:lang w:val="fr-FR"/>
        </w:rPr>
        <w:t xml:space="preserve"> (compensée) de ce bien :</w:t>
      </w:r>
    </w:p>
    <w:p w14:paraId="0CB7AB52"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∂e(</w:t>
      </w:r>
      <w:proofErr w:type="spellStart"/>
      <w:proofErr w:type="gramStart"/>
      <w:r w:rsidRPr="00291C3E">
        <w:rPr>
          <w:rFonts w:ascii="Times New Roman" w:hAnsi="Times New Roman" w:cs="Times New Roman"/>
          <w:b/>
          <w:bCs/>
          <w:lang w:val="fr-FR"/>
        </w:rPr>
        <w:t>p,Ū</w:t>
      </w:r>
      <w:proofErr w:type="spellEnd"/>
      <w:proofErr w:type="gramEnd"/>
      <w:r w:rsidRPr="00291C3E">
        <w:rPr>
          <w:rFonts w:ascii="Times New Roman" w:hAnsi="Times New Roman" w:cs="Times New Roman"/>
          <w:b/>
          <w:bCs/>
          <w:lang w:val="fr-FR"/>
        </w:rPr>
        <w:t>)/∂p</w:t>
      </w:r>
      <w:r w:rsidRPr="00291C3E">
        <w:rPr>
          <w:rFonts w:ascii="Times New Roman" w:hAnsi="Times New Roman" w:cs="Times New Roman"/>
          <w:b/>
          <w:bCs/>
        </w:rPr>
        <w:t>ᵢ</w:t>
      </w:r>
      <w:r w:rsidRPr="00291C3E">
        <w:rPr>
          <w:rFonts w:ascii="Times New Roman" w:hAnsi="Times New Roman" w:cs="Times New Roman"/>
          <w:b/>
          <w:bCs/>
          <w:lang w:val="fr-FR"/>
        </w:rPr>
        <w:t xml:space="preserve"> = h</w:t>
      </w:r>
      <w:r w:rsidRPr="00291C3E">
        <w:rPr>
          <w:rFonts w:ascii="Times New Roman" w:hAnsi="Times New Roman" w:cs="Times New Roman"/>
          <w:b/>
          <w:bCs/>
        </w:rPr>
        <w:t>ᵢ</w:t>
      </w:r>
      <w:r w:rsidRPr="00291C3E">
        <w:rPr>
          <w:rFonts w:ascii="Times New Roman" w:hAnsi="Times New Roman" w:cs="Times New Roman"/>
          <w:b/>
          <w:bCs/>
          <w:lang w:val="fr-FR"/>
        </w:rPr>
        <w:t>(</w:t>
      </w:r>
      <w:proofErr w:type="spellStart"/>
      <w:proofErr w:type="gramStart"/>
      <w:r w:rsidRPr="00291C3E">
        <w:rPr>
          <w:rFonts w:ascii="Times New Roman" w:hAnsi="Times New Roman" w:cs="Times New Roman"/>
          <w:b/>
          <w:bCs/>
          <w:lang w:val="fr-FR"/>
        </w:rPr>
        <w:t>p,Ū</w:t>
      </w:r>
      <w:proofErr w:type="spellEnd"/>
      <w:proofErr w:type="gramEnd"/>
      <w:r w:rsidRPr="00291C3E">
        <w:rPr>
          <w:rFonts w:ascii="Times New Roman" w:hAnsi="Times New Roman" w:cs="Times New Roman"/>
          <w:b/>
          <w:bCs/>
          <w:lang w:val="fr-FR"/>
        </w:rPr>
        <w:t>)</w:t>
      </w:r>
    </w:p>
    <w:p w14:paraId="7D341CB6"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lastRenderedPageBreak/>
        <w:t>Démonstration intuitive.</w:t>
      </w:r>
      <w:r w:rsidRPr="00291C3E">
        <w:rPr>
          <w:rFonts w:ascii="Times New Roman" w:hAnsi="Times New Roman" w:cs="Times New Roman"/>
          <w:lang w:val="fr-FR"/>
        </w:rPr>
        <w:t xml:space="preserve"> Ce résultat découle du théorème de l’enveloppe appliqué au programme de minimisation de la dépense : à l’optimum, une variation marginale du prix p</w:t>
      </w:r>
      <w:r w:rsidRPr="00291C3E">
        <w:rPr>
          <w:rFonts w:ascii="Times New Roman" w:hAnsi="Times New Roman" w:cs="Times New Roman"/>
        </w:rPr>
        <w:t>ᵢ</w:t>
      </w:r>
      <w:r w:rsidRPr="00291C3E">
        <w:rPr>
          <w:rFonts w:ascii="Times New Roman" w:hAnsi="Times New Roman" w:cs="Times New Roman"/>
          <w:lang w:val="fr-FR"/>
        </w:rPr>
        <w:t xml:space="preserve"> affecte la dépense minimale de deux façons — directement, par le renchérissement du panier optimal initial, et indirectement, par la </w:t>
      </w:r>
      <w:proofErr w:type="spellStart"/>
      <w:r w:rsidRPr="00291C3E">
        <w:rPr>
          <w:rFonts w:ascii="Times New Roman" w:hAnsi="Times New Roman" w:cs="Times New Roman"/>
          <w:lang w:val="fr-FR"/>
        </w:rPr>
        <w:t>réoptimisation</w:t>
      </w:r>
      <w:proofErr w:type="spellEnd"/>
      <w:r w:rsidRPr="00291C3E">
        <w:rPr>
          <w:rFonts w:ascii="Times New Roman" w:hAnsi="Times New Roman" w:cs="Times New Roman"/>
          <w:lang w:val="fr-FR"/>
        </w:rPr>
        <w:t xml:space="preserve"> du panier consommé. Or, à l’optimum, cette </w:t>
      </w:r>
      <w:proofErr w:type="spellStart"/>
      <w:r w:rsidRPr="00291C3E">
        <w:rPr>
          <w:rFonts w:ascii="Times New Roman" w:hAnsi="Times New Roman" w:cs="Times New Roman"/>
          <w:lang w:val="fr-FR"/>
        </w:rPr>
        <w:t>réoptimisation</w:t>
      </w:r>
      <w:proofErr w:type="spellEnd"/>
      <w:r w:rsidRPr="00291C3E">
        <w:rPr>
          <w:rFonts w:ascii="Times New Roman" w:hAnsi="Times New Roman" w:cs="Times New Roman"/>
          <w:lang w:val="fr-FR"/>
        </w:rPr>
        <w:t xml:space="preserve"> n’a, par définition, aucun effet de premier ordre sur la dépense (puisque le panier initial était déjà optimal) ; seul subsiste donc l’effet direct, c’est-à-dire la quantité h</w:t>
      </w:r>
      <w:r w:rsidRPr="00291C3E">
        <w:rPr>
          <w:rFonts w:ascii="Times New Roman" w:hAnsi="Times New Roman" w:cs="Times New Roman"/>
        </w:rPr>
        <w:t>ᵢ</w:t>
      </w:r>
      <w:r w:rsidRPr="00291C3E">
        <w:rPr>
          <w:rFonts w:ascii="Times New Roman" w:hAnsi="Times New Roman" w:cs="Times New Roman"/>
          <w:lang w:val="fr-FR"/>
        </w:rPr>
        <w:t xml:space="preserve"> déjà consommée du bien dont le prix varie.</w:t>
      </w:r>
    </w:p>
    <w:p w14:paraId="533E6D99"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Interprétation économique.</w:t>
      </w:r>
      <w:r w:rsidRPr="00291C3E">
        <w:rPr>
          <w:rFonts w:ascii="Times New Roman" w:hAnsi="Times New Roman" w:cs="Times New Roman"/>
          <w:lang w:val="fr-FR"/>
        </w:rPr>
        <w:t xml:space="preserve"> Le lemme de Shephard fournit un raccourci de calcul particulièrement utile : il permet d’obtenir directement les fonctions de demande compensée par simple dérivation de la fonction de dépense, sans avoir à résoudre explicitement le programme de minimisation sous contrainte à chaque fois.</w:t>
      </w:r>
    </w:p>
    <w:p w14:paraId="1CFF6D9C"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38" w:name="X650ec8436848e27d9937116e2493cb36cbcb44f"/>
      <w:bookmarkStart w:id="39" w:name="_Toc239691489"/>
      <w:bookmarkEnd w:id="36"/>
      <w:r w:rsidRPr="00291C3E">
        <w:rPr>
          <w:rFonts w:ascii="Times New Roman" w:hAnsi="Times New Roman" w:cs="Times New Roman"/>
          <w:lang w:val="fr-FR"/>
        </w:rPr>
        <w:t xml:space="preserve">Exemple numérique 2 — Dérivation de la demande </w:t>
      </w:r>
      <w:proofErr w:type="spellStart"/>
      <w:r w:rsidRPr="00291C3E">
        <w:rPr>
          <w:rFonts w:ascii="Times New Roman" w:hAnsi="Times New Roman" w:cs="Times New Roman"/>
          <w:lang w:val="fr-FR"/>
        </w:rPr>
        <w:t>hicksienne</w:t>
      </w:r>
      <w:proofErr w:type="spellEnd"/>
      <w:r w:rsidRPr="00291C3E">
        <w:rPr>
          <w:rFonts w:ascii="Times New Roman" w:hAnsi="Times New Roman" w:cs="Times New Roman"/>
          <w:lang w:val="fr-FR"/>
        </w:rPr>
        <w:t xml:space="preserve"> via le lemme de Shephard</w:t>
      </w:r>
      <w:bookmarkEnd w:id="39"/>
    </w:p>
    <w:p w14:paraId="0E1CCA26"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Pour une fonction d’utilité Cobb-Douglas U(</w:t>
      </w:r>
      <w:proofErr w:type="spellStart"/>
      <w:r w:rsidRPr="00291C3E">
        <w:rPr>
          <w:rFonts w:ascii="Times New Roman" w:hAnsi="Times New Roman" w:cs="Times New Roman"/>
          <w:lang w:val="fr-FR"/>
        </w:rPr>
        <w:t>x</w:t>
      </w:r>
      <w:proofErr w:type="gramStart"/>
      <w:r w:rsidRPr="00291C3E">
        <w:rPr>
          <w:rFonts w:ascii="Times New Roman" w:hAnsi="Times New Roman" w:cs="Times New Roman"/>
          <w:lang w:val="fr-FR"/>
        </w:rPr>
        <w:t>₁,x</w:t>
      </w:r>
      <w:proofErr w:type="spellEnd"/>
      <w:proofErr w:type="gramEnd"/>
      <w:r w:rsidRPr="00291C3E">
        <w:rPr>
          <w:rFonts w:ascii="Times New Roman" w:hAnsi="Times New Roman" w:cs="Times New Roman"/>
          <w:lang w:val="fr-FR"/>
        </w:rPr>
        <w:t>₂) = x₁</w:t>
      </w:r>
      <w:r w:rsidRPr="00291C3E">
        <w:rPr>
          <w:rFonts w:ascii="Times New Roman" w:hAnsi="Times New Roman" w:cs="Times New Roman"/>
          <w:vertAlign w:val="superscript"/>
          <w:lang w:val="fr-FR"/>
        </w:rPr>
        <w:t>0,5x₂</w:t>
      </w:r>
      <w:r w:rsidRPr="00291C3E">
        <w:rPr>
          <w:rFonts w:ascii="Times New Roman" w:hAnsi="Times New Roman" w:cs="Times New Roman"/>
          <w:lang w:val="fr-FR"/>
        </w:rPr>
        <w:t>0,5, on peut montrer que la fonction de dépense s’écrit e(</w:t>
      </w:r>
      <w:proofErr w:type="spellStart"/>
      <w:r w:rsidRPr="00291C3E">
        <w:rPr>
          <w:rFonts w:ascii="Times New Roman" w:hAnsi="Times New Roman" w:cs="Times New Roman"/>
          <w:lang w:val="fr-FR"/>
        </w:rPr>
        <w:t>p</w:t>
      </w:r>
      <w:proofErr w:type="gramStart"/>
      <w:r w:rsidRPr="00291C3E">
        <w:rPr>
          <w:rFonts w:ascii="Times New Roman" w:hAnsi="Times New Roman" w:cs="Times New Roman"/>
          <w:lang w:val="fr-FR"/>
        </w:rPr>
        <w:t>₁,p₂,Ū</w:t>
      </w:r>
      <w:proofErr w:type="spellEnd"/>
      <w:proofErr w:type="gramEnd"/>
      <w:r w:rsidRPr="00291C3E">
        <w:rPr>
          <w:rFonts w:ascii="Times New Roman" w:hAnsi="Times New Roman" w:cs="Times New Roman"/>
          <w:lang w:val="fr-FR"/>
        </w:rPr>
        <w:t>) = 2p₁</w:t>
      </w:r>
      <w:r w:rsidRPr="00291C3E">
        <w:rPr>
          <w:rFonts w:ascii="Times New Roman" w:hAnsi="Times New Roman" w:cs="Times New Roman"/>
          <w:vertAlign w:val="superscript"/>
          <w:lang w:val="fr-FR"/>
        </w:rPr>
        <w:t>0,5p₂</w:t>
      </w:r>
      <w:r w:rsidRPr="00291C3E">
        <w:rPr>
          <w:rFonts w:ascii="Times New Roman" w:hAnsi="Times New Roman" w:cs="Times New Roman"/>
          <w:lang w:val="fr-FR"/>
        </w:rPr>
        <w:t>0,5Ū. Par application directe du lemme de Shephard :</w:t>
      </w:r>
    </w:p>
    <w:p w14:paraId="0183CA6E"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h</w:t>
      </w:r>
      <w:proofErr w:type="gramEnd"/>
      <w:r w:rsidRPr="00291C3E">
        <w:rPr>
          <w:rFonts w:ascii="Times New Roman" w:hAnsi="Times New Roman" w:cs="Times New Roman"/>
          <w:lang w:val="fr-FR"/>
        </w:rPr>
        <w:t>₁(</w:t>
      </w:r>
      <w:proofErr w:type="spellStart"/>
      <w:r w:rsidRPr="00291C3E">
        <w:rPr>
          <w:rFonts w:ascii="Times New Roman" w:hAnsi="Times New Roman" w:cs="Times New Roman"/>
          <w:lang w:val="fr-FR"/>
        </w:rPr>
        <w:t>p</w:t>
      </w:r>
      <w:proofErr w:type="gramStart"/>
      <w:r w:rsidRPr="00291C3E">
        <w:rPr>
          <w:rFonts w:ascii="Times New Roman" w:hAnsi="Times New Roman" w:cs="Times New Roman"/>
          <w:lang w:val="fr-FR"/>
        </w:rPr>
        <w:t>₁,p₂,Ū</w:t>
      </w:r>
      <w:proofErr w:type="spellEnd"/>
      <w:proofErr w:type="gramEnd"/>
      <w:r w:rsidRPr="00291C3E">
        <w:rPr>
          <w:rFonts w:ascii="Times New Roman" w:hAnsi="Times New Roman" w:cs="Times New Roman"/>
          <w:lang w:val="fr-FR"/>
        </w:rPr>
        <w:t>) = ∂e/∂p₁ = p</w:t>
      </w:r>
      <w:proofErr w:type="gramStart"/>
      <w:r w:rsidRPr="00291C3E">
        <w:rPr>
          <w:rFonts w:ascii="Times New Roman" w:hAnsi="Times New Roman" w:cs="Times New Roman"/>
          <w:lang w:val="fr-FR"/>
        </w:rPr>
        <w:t>₁</w:t>
      </w:r>
      <w:r w:rsidRPr="00291C3E">
        <w:rPr>
          <w:rFonts w:ascii="Times New Roman" w:hAnsi="Times New Roman" w:cs="Times New Roman"/>
          <w:vertAlign w:val="superscript"/>
          <w:lang w:val="fr-FR"/>
        </w:rPr>
        <w:t>(</w:t>
      </w:r>
      <w:proofErr w:type="gramEnd"/>
      <w:r w:rsidRPr="00291C3E">
        <w:rPr>
          <w:rFonts w:ascii="Times New Roman" w:hAnsi="Times New Roman" w:cs="Times New Roman"/>
          <w:vertAlign w:val="superscript"/>
          <w:lang w:val="fr-FR"/>
        </w:rPr>
        <w:t>−0,</w:t>
      </w:r>
      <w:proofErr w:type="gramStart"/>
      <w:r w:rsidRPr="00291C3E">
        <w:rPr>
          <w:rFonts w:ascii="Times New Roman" w:hAnsi="Times New Roman" w:cs="Times New Roman"/>
          <w:vertAlign w:val="superscript"/>
          <w:lang w:val="fr-FR"/>
        </w:rPr>
        <w:t>5)p</w:t>
      </w:r>
      <w:proofErr w:type="gramEnd"/>
      <w:r w:rsidRPr="00291C3E">
        <w:rPr>
          <w:rFonts w:ascii="Times New Roman" w:hAnsi="Times New Roman" w:cs="Times New Roman"/>
          <w:vertAlign w:val="superscript"/>
          <w:lang w:val="fr-FR"/>
        </w:rPr>
        <w:t>₂</w:t>
      </w:r>
      <w:r w:rsidRPr="00291C3E">
        <w:rPr>
          <w:rFonts w:ascii="Times New Roman" w:hAnsi="Times New Roman" w:cs="Times New Roman"/>
          <w:lang w:val="fr-FR"/>
        </w:rPr>
        <w:t>0,5Ū ; h₂(</w:t>
      </w:r>
      <w:proofErr w:type="spellStart"/>
      <w:r w:rsidRPr="00291C3E">
        <w:rPr>
          <w:rFonts w:ascii="Times New Roman" w:hAnsi="Times New Roman" w:cs="Times New Roman"/>
          <w:lang w:val="fr-FR"/>
        </w:rPr>
        <w:t>p</w:t>
      </w:r>
      <w:proofErr w:type="gramStart"/>
      <w:r w:rsidRPr="00291C3E">
        <w:rPr>
          <w:rFonts w:ascii="Times New Roman" w:hAnsi="Times New Roman" w:cs="Times New Roman"/>
          <w:lang w:val="fr-FR"/>
        </w:rPr>
        <w:t>₁,p₂,Ū</w:t>
      </w:r>
      <w:proofErr w:type="spellEnd"/>
      <w:proofErr w:type="gramEnd"/>
      <w:r w:rsidRPr="00291C3E">
        <w:rPr>
          <w:rFonts w:ascii="Times New Roman" w:hAnsi="Times New Roman" w:cs="Times New Roman"/>
          <w:lang w:val="fr-FR"/>
        </w:rPr>
        <w:t>) = ∂e/∂p₂ = p₁</w:t>
      </w:r>
      <w:r w:rsidRPr="00291C3E">
        <w:rPr>
          <w:rFonts w:ascii="Times New Roman" w:hAnsi="Times New Roman" w:cs="Times New Roman"/>
          <w:vertAlign w:val="superscript"/>
          <w:lang w:val="fr-FR"/>
        </w:rPr>
        <w:t>0,5p</w:t>
      </w:r>
      <w:proofErr w:type="gramStart"/>
      <w:r w:rsidRPr="00291C3E">
        <w:rPr>
          <w:rFonts w:ascii="Times New Roman" w:hAnsi="Times New Roman" w:cs="Times New Roman"/>
          <w:vertAlign w:val="superscript"/>
          <w:lang w:val="fr-FR"/>
        </w:rPr>
        <w:t>₂</w:t>
      </w:r>
      <w:r w:rsidRPr="00291C3E">
        <w:rPr>
          <w:rFonts w:ascii="Times New Roman" w:hAnsi="Times New Roman" w:cs="Times New Roman"/>
          <w:lang w:val="fr-FR"/>
        </w:rPr>
        <w:t>(</w:t>
      </w:r>
      <w:proofErr w:type="gramEnd"/>
      <w:r w:rsidRPr="00291C3E">
        <w:rPr>
          <w:rFonts w:ascii="Times New Roman" w:hAnsi="Times New Roman" w:cs="Times New Roman"/>
          <w:lang w:val="fr-FR"/>
        </w:rPr>
        <w:t>−0,</w:t>
      </w:r>
      <w:proofErr w:type="gramStart"/>
      <w:r w:rsidRPr="00291C3E">
        <w:rPr>
          <w:rFonts w:ascii="Times New Roman" w:hAnsi="Times New Roman" w:cs="Times New Roman"/>
          <w:lang w:val="fr-FR"/>
        </w:rPr>
        <w:t>5)Ū</w:t>
      </w:r>
      <w:proofErr w:type="gramEnd"/>
    </w:p>
    <w:p w14:paraId="37F9A166"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On retrouve ainsi directement les demandes compensées des deux biens sans repasser par la résolution complète du lagrangien du programme dual — illustration concrète du gain de temps que procure le lemme de Shephard dans les applications.</w:t>
      </w:r>
    </w:p>
    <w:p w14:paraId="7EB18BD0"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40" w:name="la-décomposition-de-slutsky"/>
      <w:bookmarkStart w:id="41" w:name="_Toc239691490"/>
      <w:bookmarkEnd w:id="38"/>
      <w:r w:rsidRPr="00291C3E">
        <w:rPr>
          <w:rFonts w:ascii="Times New Roman" w:hAnsi="Times New Roman" w:cs="Times New Roman"/>
          <w:lang w:val="fr-FR"/>
        </w:rPr>
        <w:t>3.4. La décomposition de Slutsky</w:t>
      </w:r>
      <w:bookmarkEnd w:id="41"/>
    </w:p>
    <w:p w14:paraId="7C4D93FC"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Lorsque le prix d’un bien varie, la demande marshallienne de ce bien se modifie pour deux raisons distinctes, que la </w:t>
      </w:r>
      <w:r w:rsidRPr="00291C3E">
        <w:rPr>
          <w:rFonts w:ascii="Times New Roman" w:hAnsi="Times New Roman" w:cs="Times New Roman"/>
          <w:b/>
          <w:bCs/>
          <w:lang w:val="fr-FR"/>
        </w:rPr>
        <w:t>décomposition de Slutsky</w:t>
      </w:r>
      <w:r w:rsidRPr="00291C3E">
        <w:rPr>
          <w:rFonts w:ascii="Times New Roman" w:hAnsi="Times New Roman" w:cs="Times New Roman"/>
          <w:lang w:val="fr-FR"/>
        </w:rPr>
        <w:t xml:space="preserve"> permet d’isoler analytiquement. D’une part, un </w:t>
      </w:r>
      <w:r w:rsidRPr="00291C3E">
        <w:rPr>
          <w:rFonts w:ascii="Times New Roman" w:hAnsi="Times New Roman" w:cs="Times New Roman"/>
          <w:b/>
          <w:bCs/>
          <w:lang w:val="fr-FR"/>
        </w:rPr>
        <w:t>effet de substitution</w:t>
      </w:r>
      <w:r w:rsidRPr="00291C3E">
        <w:rPr>
          <w:rFonts w:ascii="Times New Roman" w:hAnsi="Times New Roman" w:cs="Times New Roman"/>
          <w:lang w:val="fr-FR"/>
        </w:rPr>
        <w:t xml:space="preserve"> : à utilité constante, le consommateur réoriente sa consommation vers le bien relativement moins cher — cet effet est toujours de signe opposé à la variation du prix (une hausse de prix réduit toujours, par ce seul canal, la quantité consommée du bien concerné). D’autre part, un </w:t>
      </w:r>
      <w:r w:rsidRPr="00291C3E">
        <w:rPr>
          <w:rFonts w:ascii="Times New Roman" w:hAnsi="Times New Roman" w:cs="Times New Roman"/>
          <w:b/>
          <w:bCs/>
          <w:lang w:val="fr-FR"/>
        </w:rPr>
        <w:t>effet de revenu</w:t>
      </w:r>
      <w:r w:rsidRPr="00291C3E">
        <w:rPr>
          <w:rFonts w:ascii="Times New Roman" w:hAnsi="Times New Roman" w:cs="Times New Roman"/>
          <w:lang w:val="fr-FR"/>
        </w:rPr>
        <w:t xml:space="preserve"> : la variation de prix modifie le pouvoir d’achat réel du consommateur, ce qui l’amène à ajuster sa consommation comme si son revenu avait varié — cet effet peut être positif ou négatif selon la nature du bien (normal ou inférieur). Formellement, l’</w:t>
      </w:r>
      <w:r w:rsidRPr="00291C3E">
        <w:rPr>
          <w:rFonts w:ascii="Times New Roman" w:hAnsi="Times New Roman" w:cs="Times New Roman"/>
          <w:b/>
          <w:bCs/>
          <w:lang w:val="fr-FR"/>
        </w:rPr>
        <w:t>équation de Slutsky</w:t>
      </w:r>
      <w:r w:rsidRPr="00291C3E">
        <w:rPr>
          <w:rFonts w:ascii="Times New Roman" w:hAnsi="Times New Roman" w:cs="Times New Roman"/>
          <w:lang w:val="fr-FR"/>
        </w:rPr>
        <w:t xml:space="preserve"> s’écrit, pour une variation du prix p</w:t>
      </w:r>
      <w:r w:rsidRPr="00291C3E">
        <w:rPr>
          <w:rFonts w:ascii="Times New Roman" w:hAnsi="Times New Roman" w:cs="Times New Roman"/>
        </w:rPr>
        <w:t>ᵢ</w:t>
      </w:r>
      <w:r w:rsidRPr="00291C3E">
        <w:rPr>
          <w:rFonts w:ascii="Times New Roman" w:hAnsi="Times New Roman" w:cs="Times New Roman"/>
          <w:lang w:val="fr-FR"/>
        </w:rPr>
        <w:t xml:space="preserve"> :</w:t>
      </w:r>
    </w:p>
    <w:p w14:paraId="47331A44"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∂x</w:t>
      </w:r>
      <w:r w:rsidRPr="00291C3E">
        <w:rPr>
          <w:rFonts w:ascii="Times New Roman" w:hAnsi="Times New Roman" w:cs="Times New Roman"/>
          <w:b/>
          <w:bCs/>
        </w:rPr>
        <w:t>ᵢ</w:t>
      </w:r>
      <w:r w:rsidRPr="00291C3E">
        <w:rPr>
          <w:rFonts w:ascii="Times New Roman" w:hAnsi="Times New Roman" w:cs="Times New Roman"/>
          <w:b/>
          <w:bCs/>
          <w:lang w:val="fr-FR"/>
        </w:rPr>
        <w:t>/∂p</w:t>
      </w:r>
      <w:r w:rsidRPr="00291C3E">
        <w:rPr>
          <w:rFonts w:ascii="Times New Roman" w:hAnsi="Times New Roman" w:cs="Times New Roman"/>
          <w:b/>
          <w:bCs/>
        </w:rPr>
        <w:t>ᵢ</w:t>
      </w:r>
      <w:r w:rsidRPr="00291C3E">
        <w:rPr>
          <w:rFonts w:ascii="Times New Roman" w:hAnsi="Times New Roman" w:cs="Times New Roman"/>
          <w:b/>
          <w:bCs/>
          <w:lang w:val="fr-FR"/>
        </w:rPr>
        <w:t xml:space="preserve"> = ∂h</w:t>
      </w:r>
      <w:r w:rsidRPr="00291C3E">
        <w:rPr>
          <w:rFonts w:ascii="Times New Roman" w:hAnsi="Times New Roman" w:cs="Times New Roman"/>
          <w:b/>
          <w:bCs/>
        </w:rPr>
        <w:t>ᵢ</w:t>
      </w:r>
      <w:r w:rsidRPr="00291C3E">
        <w:rPr>
          <w:rFonts w:ascii="Times New Roman" w:hAnsi="Times New Roman" w:cs="Times New Roman"/>
          <w:b/>
          <w:bCs/>
          <w:lang w:val="fr-FR"/>
        </w:rPr>
        <w:t>/∂p</w:t>
      </w:r>
      <w:r w:rsidRPr="00291C3E">
        <w:rPr>
          <w:rFonts w:ascii="Times New Roman" w:hAnsi="Times New Roman" w:cs="Times New Roman"/>
          <w:b/>
          <w:bCs/>
        </w:rPr>
        <w:t>ᵢ</w:t>
      </w:r>
      <w:r w:rsidRPr="00291C3E">
        <w:rPr>
          <w:rFonts w:ascii="Times New Roman" w:hAnsi="Times New Roman" w:cs="Times New Roman"/>
          <w:b/>
          <w:bCs/>
          <w:lang w:val="fr-FR"/>
        </w:rPr>
        <w:t xml:space="preserve"> − x</w:t>
      </w:r>
      <w:r w:rsidRPr="00291C3E">
        <w:rPr>
          <w:rFonts w:ascii="Times New Roman" w:hAnsi="Times New Roman" w:cs="Times New Roman"/>
          <w:b/>
          <w:bCs/>
        </w:rPr>
        <w:t>ᵢ</w:t>
      </w:r>
      <w:r w:rsidRPr="00291C3E">
        <w:rPr>
          <w:rFonts w:ascii="Times New Roman" w:hAnsi="Times New Roman" w:cs="Times New Roman"/>
          <w:b/>
          <w:bCs/>
          <w:lang w:val="fr-FR"/>
        </w:rPr>
        <w:t xml:space="preserve"> × ∂x</w:t>
      </w:r>
      <w:r w:rsidRPr="00291C3E">
        <w:rPr>
          <w:rFonts w:ascii="Times New Roman" w:hAnsi="Times New Roman" w:cs="Times New Roman"/>
          <w:b/>
          <w:bCs/>
        </w:rPr>
        <w:t>ᵢ</w:t>
      </w:r>
      <w:r w:rsidRPr="00291C3E">
        <w:rPr>
          <w:rFonts w:ascii="Times New Roman" w:hAnsi="Times New Roman" w:cs="Times New Roman"/>
          <w:b/>
          <w:bCs/>
          <w:lang w:val="fr-FR"/>
        </w:rPr>
        <w:t>/∂R</w:t>
      </w:r>
    </w:p>
    <w:p w14:paraId="0E8375F4"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Le premier terme du membre de droite (∂h</w:t>
      </w:r>
      <w:r w:rsidRPr="00291C3E">
        <w:rPr>
          <w:rFonts w:ascii="Times New Roman" w:hAnsi="Times New Roman" w:cs="Times New Roman"/>
        </w:rPr>
        <w:t>ᵢ</w:t>
      </w:r>
      <w:r w:rsidRPr="00291C3E">
        <w:rPr>
          <w:rFonts w:ascii="Times New Roman" w:hAnsi="Times New Roman" w:cs="Times New Roman"/>
          <w:lang w:val="fr-FR"/>
        </w:rPr>
        <w:t>/∂p</w:t>
      </w:r>
      <w:r w:rsidRPr="00291C3E">
        <w:rPr>
          <w:rFonts w:ascii="Times New Roman" w:hAnsi="Times New Roman" w:cs="Times New Roman"/>
        </w:rPr>
        <w:t>ᵢ</w:t>
      </w:r>
      <w:r w:rsidRPr="00291C3E">
        <w:rPr>
          <w:rFonts w:ascii="Times New Roman" w:hAnsi="Times New Roman" w:cs="Times New Roman"/>
          <w:lang w:val="fr-FR"/>
        </w:rPr>
        <w:t>) est l’effet de substitution pur, toujours négatif ; le second terme (−x</w:t>
      </w:r>
      <w:r w:rsidRPr="00291C3E">
        <w:rPr>
          <w:rFonts w:ascii="Times New Roman" w:hAnsi="Times New Roman" w:cs="Times New Roman"/>
        </w:rPr>
        <w:t>ᵢ</w:t>
      </w:r>
      <w:r w:rsidRPr="00291C3E">
        <w:rPr>
          <w:rFonts w:ascii="Times New Roman" w:hAnsi="Times New Roman" w:cs="Times New Roman"/>
          <w:lang w:val="fr-FR"/>
        </w:rPr>
        <w:t xml:space="preserve"> × ∂x</w:t>
      </w:r>
      <w:r w:rsidRPr="00291C3E">
        <w:rPr>
          <w:rFonts w:ascii="Times New Roman" w:hAnsi="Times New Roman" w:cs="Times New Roman"/>
        </w:rPr>
        <w:t>ᵢ</w:t>
      </w:r>
      <w:r w:rsidRPr="00291C3E">
        <w:rPr>
          <w:rFonts w:ascii="Times New Roman" w:hAnsi="Times New Roman" w:cs="Times New Roman"/>
          <w:lang w:val="fr-FR"/>
        </w:rPr>
        <w:t>/∂R) est l’effet de revenu, dont le signe dépend de celui de ∂x</w:t>
      </w:r>
      <w:r w:rsidRPr="00291C3E">
        <w:rPr>
          <w:rFonts w:ascii="Times New Roman" w:hAnsi="Times New Roman" w:cs="Times New Roman"/>
        </w:rPr>
        <w:t>ᵢ</w:t>
      </w:r>
      <w:r w:rsidRPr="00291C3E">
        <w:rPr>
          <w:rFonts w:ascii="Times New Roman" w:hAnsi="Times New Roman" w:cs="Times New Roman"/>
          <w:lang w:val="fr-FR"/>
        </w:rPr>
        <w:t>/∂R (positif pour un bien normal, négatif pour un bien inférieur).</w:t>
      </w:r>
    </w:p>
    <w:p w14:paraId="6450BD8C" w14:textId="77777777" w:rsidR="00332BB1" w:rsidRPr="00291C3E" w:rsidRDefault="00000000" w:rsidP="00291C3E">
      <w:pPr>
        <w:pStyle w:val="Corpsdetexte"/>
        <w:spacing w:before="0" w:after="240" w:line="360" w:lineRule="auto"/>
        <w:jc w:val="both"/>
        <w:rPr>
          <w:rFonts w:ascii="Times New Roman" w:hAnsi="Times New Roman" w:cs="Times New Roman"/>
        </w:rPr>
      </w:pPr>
      <w:r w:rsidRPr="00291C3E">
        <w:rPr>
          <w:rFonts w:ascii="Times New Roman" w:hAnsi="Times New Roman" w:cs="Times New Roman"/>
          <w:noProof/>
        </w:rPr>
        <w:lastRenderedPageBreak/>
        <w:drawing>
          <wp:inline distT="0" distB="0" distL="0" distR="0" wp14:anchorId="43051005" wp14:editId="344458CC">
            <wp:extent cx="3931919" cy="2982835"/>
            <wp:effectExtent l="0" t="0" r="0" b="0"/>
            <wp:docPr id="42" name="Picture"/>
            <wp:cNvGraphicFramePr/>
            <a:graphic xmlns:a="http://schemas.openxmlformats.org/drawingml/2006/main">
              <a:graphicData uri="http://schemas.openxmlformats.org/drawingml/2006/picture">
                <pic:pic xmlns:pic="http://schemas.openxmlformats.org/drawingml/2006/picture">
                  <pic:nvPicPr>
                    <pic:cNvPr id="43" name="Picture" descr="img/graph2_slutsky.png"/>
                    <pic:cNvPicPr>
                      <a:picLocks noChangeAspect="1" noChangeArrowheads="1"/>
                    </pic:cNvPicPr>
                  </pic:nvPicPr>
                  <pic:blipFill>
                    <a:blip r:embed="rId10"/>
                    <a:stretch>
                      <a:fillRect/>
                    </a:stretch>
                  </pic:blipFill>
                  <pic:spPr bwMode="auto">
                    <a:xfrm>
                      <a:off x="0" y="0"/>
                      <a:ext cx="3931919" cy="2982835"/>
                    </a:xfrm>
                    <a:prstGeom prst="rect">
                      <a:avLst/>
                    </a:prstGeom>
                    <a:noFill/>
                    <a:ln w="9525">
                      <a:noFill/>
                      <a:headEnd/>
                      <a:tailEnd/>
                    </a:ln>
                  </pic:spPr>
                </pic:pic>
              </a:graphicData>
            </a:graphic>
          </wp:inline>
        </w:drawing>
      </w:r>
    </w:p>
    <w:p w14:paraId="08848EA3"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Graphique 2 — Décomposition de Slutsky à la suite d’une hausse du prix du bien 1. Le passage de A à B, le long de la même courbe d’indifférence, isole l’effet de substitution pur (à utilité constante) ; le passage de B à C, entre deux courbes d’indifférence à prix relatifs inchangés, isole l’effet de revenu.</w:t>
      </w:r>
    </w:p>
    <w:p w14:paraId="6060B078"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Tableau 3 — Effet de substitution et effet de revenu selon la nature du bien (cas d’une hausse de prix)</w:t>
      </w:r>
    </w:p>
    <w:p w14:paraId="785EE0B4" w14:textId="77777777" w:rsidR="00332BB1" w:rsidRPr="00291C3E" w:rsidRDefault="00000000" w:rsidP="00291C3E">
      <w:pPr>
        <w:pStyle w:val="Compact"/>
        <w:numPr>
          <w:ilvl w:val="0"/>
          <w:numId w:val="4"/>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Bien normal</w:t>
      </w:r>
      <w:r w:rsidRPr="00291C3E">
        <w:rPr>
          <w:rFonts w:ascii="Times New Roman" w:hAnsi="Times New Roman" w:cs="Times New Roman"/>
          <w:lang w:val="fr-FR"/>
        </w:rPr>
        <w:t xml:space="preserve"> — Effet de substitution négatif ; effet de revenu négatif (le pouvoir d’achat baisse, la demande d’un bien normal baisse) ; les deux effets se renforcent : la demande baisse sans ambiguïté.</w:t>
      </w:r>
    </w:p>
    <w:p w14:paraId="6ADF55EB" w14:textId="77777777" w:rsidR="00332BB1" w:rsidRPr="00291C3E" w:rsidRDefault="00000000" w:rsidP="00291C3E">
      <w:pPr>
        <w:pStyle w:val="Compact"/>
        <w:numPr>
          <w:ilvl w:val="0"/>
          <w:numId w:val="4"/>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Bien inférieur (non-Giffen)</w:t>
      </w:r>
      <w:r w:rsidRPr="00291C3E">
        <w:rPr>
          <w:rFonts w:ascii="Times New Roman" w:hAnsi="Times New Roman" w:cs="Times New Roman"/>
          <w:lang w:val="fr-FR"/>
        </w:rPr>
        <w:t xml:space="preserve"> — Effet de substitution négatif ; effet de revenu positif (mais de taille inférieure à l’effet de substitution) ; les deux effets se contrarient, mais l’effet de substitution domine : la demande baisse malgré tout.</w:t>
      </w:r>
    </w:p>
    <w:p w14:paraId="14F01461" w14:textId="77777777" w:rsidR="00332BB1" w:rsidRPr="00291C3E" w:rsidRDefault="00000000" w:rsidP="00291C3E">
      <w:pPr>
        <w:pStyle w:val="Compact"/>
        <w:numPr>
          <w:ilvl w:val="0"/>
          <w:numId w:val="4"/>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Bien de Giffen (cas limite, inférieur « fort »)</w:t>
      </w:r>
      <w:r w:rsidRPr="00291C3E">
        <w:rPr>
          <w:rFonts w:ascii="Times New Roman" w:hAnsi="Times New Roman" w:cs="Times New Roman"/>
          <w:lang w:val="fr-FR"/>
        </w:rPr>
        <w:t xml:space="preserve"> — Effet de substitution négatif ; effet de revenu positif et de taille supérieure à l’effet de substitution ; la demande </w:t>
      </w:r>
      <w:r w:rsidRPr="00291C3E">
        <w:rPr>
          <w:rFonts w:ascii="Times New Roman" w:hAnsi="Times New Roman" w:cs="Times New Roman"/>
          <w:b/>
          <w:bCs/>
          <w:lang w:val="fr-FR"/>
        </w:rPr>
        <w:t>augmente</w:t>
      </w:r>
      <w:r w:rsidRPr="00291C3E">
        <w:rPr>
          <w:rFonts w:ascii="Times New Roman" w:hAnsi="Times New Roman" w:cs="Times New Roman"/>
          <w:lang w:val="fr-FR"/>
        </w:rPr>
        <w:t xml:space="preserve"> malgré la hausse du prix — cas rare et essentiellement théorique, contredisant en apparence la loi de la demande.</w:t>
      </w:r>
    </w:p>
    <w:p w14:paraId="594A9864"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42" w:name="Xaf4a1f17ff44739cdea3954b85a202c9914dea8"/>
      <w:bookmarkStart w:id="43" w:name="_Toc239691491"/>
      <w:bookmarkEnd w:id="40"/>
      <w:r w:rsidRPr="00291C3E">
        <w:rPr>
          <w:rFonts w:ascii="Times New Roman" w:hAnsi="Times New Roman" w:cs="Times New Roman"/>
          <w:lang w:val="fr-FR"/>
        </w:rPr>
        <w:t>Exemple numérique 3 — Calcul des effets de Slutsky</w:t>
      </w:r>
      <w:bookmarkEnd w:id="43"/>
    </w:p>
    <w:p w14:paraId="1DC5154A"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Reprenons le consommateur de l’exemple numérique 1 (U = </w:t>
      </w:r>
      <w:proofErr w:type="spellStart"/>
      <w:r w:rsidRPr="00291C3E">
        <w:rPr>
          <w:rFonts w:ascii="Times New Roman" w:hAnsi="Times New Roman" w:cs="Times New Roman"/>
          <w:lang w:val="fr-FR"/>
        </w:rPr>
        <w:t>x₁x</w:t>
      </w:r>
      <w:proofErr w:type="spellEnd"/>
      <w:r w:rsidRPr="00291C3E">
        <w:rPr>
          <w:rFonts w:ascii="Times New Roman" w:hAnsi="Times New Roman" w:cs="Times New Roman"/>
          <w:lang w:val="fr-FR"/>
        </w:rPr>
        <w:t xml:space="preserve">₂, R = 100), et supposons que p₁ passe de 4 à 5, p₂ restant fixé à 5. Avant la hausse, on avait calculé x₁* = 12,5. Après la hausse (nouveaux prix p₁=5, p₂=5), la même méthode donne, pour une Cobb-Douglas à parts égales, x₁** = R/(2p₁) = 100/10 = 10. La variation totale de la demande est donc </w:t>
      </w:r>
      <w:r w:rsidRPr="00291C3E">
        <w:rPr>
          <w:rFonts w:ascii="Times New Roman" w:hAnsi="Times New Roman" w:cs="Times New Roman"/>
        </w:rPr>
        <w:t>Δ</w:t>
      </w:r>
      <w:r w:rsidRPr="00291C3E">
        <w:rPr>
          <w:rFonts w:ascii="Times New Roman" w:hAnsi="Times New Roman" w:cs="Times New Roman"/>
          <w:lang w:val="fr-FR"/>
        </w:rPr>
        <w:t xml:space="preserve">x₁ = 10 − 12,5 = −2,5. Pour isoler l’effet de substitution, on calcule la demande </w:t>
      </w:r>
      <w:proofErr w:type="spellStart"/>
      <w:r w:rsidRPr="00291C3E">
        <w:rPr>
          <w:rFonts w:ascii="Times New Roman" w:hAnsi="Times New Roman" w:cs="Times New Roman"/>
          <w:lang w:val="fr-FR"/>
        </w:rPr>
        <w:t>hicksienne</w:t>
      </w:r>
      <w:proofErr w:type="spellEnd"/>
      <w:r w:rsidRPr="00291C3E">
        <w:rPr>
          <w:rFonts w:ascii="Times New Roman" w:hAnsi="Times New Roman" w:cs="Times New Roman"/>
          <w:lang w:val="fr-FR"/>
        </w:rPr>
        <w:t xml:space="preserve"> compensée au niveau d’utilité initial (Ū = x₁*x₂* = 12,5 × 12,5 = 156,25) évaluée aux nouveaux prix ; pour une Cobb-Douglas symétrique, ce calcul donne une quantité compensée d’environ 11,18. L’effet de substitution est donc d’environ 11,18 − 12,5 = −1,32, et l’effet de revenu résiduel (par différence) est d’environ 10 − 11,18 = −1,18 : les deux effets jouent ici dans le même sens, comme attendu pour un bien normal.</w:t>
      </w:r>
    </w:p>
    <w:p w14:paraId="2CCE6D02"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44" w:name="les-élasticités-de-la-demande"/>
      <w:bookmarkStart w:id="45" w:name="_Toc239691492"/>
      <w:bookmarkEnd w:id="42"/>
      <w:r w:rsidRPr="00291C3E">
        <w:rPr>
          <w:rFonts w:ascii="Times New Roman" w:hAnsi="Times New Roman" w:cs="Times New Roman"/>
          <w:lang w:val="fr-FR"/>
        </w:rPr>
        <w:lastRenderedPageBreak/>
        <w:t>3.5. Les élasticités de la demande</w:t>
      </w:r>
      <w:bookmarkEnd w:id="45"/>
    </w:p>
    <w:p w14:paraId="0638B741"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L’</w:t>
      </w:r>
      <w:r w:rsidRPr="00291C3E">
        <w:rPr>
          <w:rFonts w:ascii="Times New Roman" w:hAnsi="Times New Roman" w:cs="Times New Roman"/>
          <w:b/>
          <w:bCs/>
          <w:lang w:val="fr-FR"/>
        </w:rPr>
        <w:t>élasticité</w:t>
      </w:r>
      <w:r w:rsidRPr="00291C3E">
        <w:rPr>
          <w:rFonts w:ascii="Times New Roman" w:hAnsi="Times New Roman" w:cs="Times New Roman"/>
          <w:lang w:val="fr-FR"/>
        </w:rPr>
        <w:t xml:space="preserve"> mesure la sensibilité relative de la demande à la variation relative d’une de ses déterminantes.</w:t>
      </w:r>
    </w:p>
    <w:p w14:paraId="48DADDB4"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Tableau 4 — Principales élasticités de la demande</w:t>
      </w:r>
    </w:p>
    <w:p w14:paraId="0F7818DC" w14:textId="77777777" w:rsidR="00332BB1" w:rsidRPr="00291C3E" w:rsidRDefault="00000000" w:rsidP="00291C3E">
      <w:pPr>
        <w:pStyle w:val="Compact"/>
        <w:numPr>
          <w:ilvl w:val="0"/>
          <w:numId w:val="5"/>
        </w:numPr>
        <w:spacing w:before="0" w:after="240" w:line="360" w:lineRule="auto"/>
        <w:jc w:val="both"/>
        <w:rPr>
          <w:rFonts w:ascii="Times New Roman" w:hAnsi="Times New Roman" w:cs="Times New Roman"/>
        </w:rPr>
      </w:pPr>
      <w:r w:rsidRPr="00291C3E">
        <w:rPr>
          <w:rFonts w:ascii="Times New Roman" w:hAnsi="Times New Roman" w:cs="Times New Roman"/>
          <w:b/>
          <w:bCs/>
          <w:lang w:val="fr-FR"/>
        </w:rPr>
        <w:t>Élasticité-prix directe</w:t>
      </w:r>
      <w:r w:rsidRPr="00291C3E">
        <w:rPr>
          <w:rFonts w:ascii="Times New Roman" w:hAnsi="Times New Roman" w:cs="Times New Roman"/>
          <w:lang w:val="fr-FR"/>
        </w:rPr>
        <w:t xml:space="preserve"> </w:t>
      </w:r>
      <w:r w:rsidRPr="00291C3E">
        <w:rPr>
          <w:rFonts w:ascii="Times New Roman" w:hAnsi="Times New Roman" w:cs="Times New Roman"/>
        </w:rPr>
        <w:t>ε</w:t>
      </w:r>
      <w:r w:rsidRPr="00291C3E">
        <w:rPr>
          <w:rFonts w:ascii="Times New Roman" w:hAnsi="Times New Roman" w:cs="Times New Roman"/>
          <w:lang w:val="fr-FR"/>
        </w:rPr>
        <w:t>ₓ,ₚ = (</w:t>
      </w:r>
      <w:r w:rsidRPr="00291C3E">
        <w:rPr>
          <w:rFonts w:ascii="Times New Roman" w:hAnsi="Times New Roman" w:cs="Times New Roman"/>
        </w:rPr>
        <w:t>Δ</w:t>
      </w:r>
      <w:r w:rsidRPr="00291C3E">
        <w:rPr>
          <w:rFonts w:ascii="Times New Roman" w:hAnsi="Times New Roman" w:cs="Times New Roman"/>
          <w:lang w:val="fr-FR"/>
        </w:rPr>
        <w:t>x/</w:t>
      </w:r>
      <w:proofErr w:type="gramStart"/>
      <w:r w:rsidRPr="00291C3E">
        <w:rPr>
          <w:rFonts w:ascii="Times New Roman" w:hAnsi="Times New Roman" w:cs="Times New Roman"/>
          <w:lang w:val="fr-FR"/>
        </w:rPr>
        <w:t>x)/</w:t>
      </w:r>
      <w:proofErr w:type="gramEnd"/>
      <w:r w:rsidRPr="00291C3E">
        <w:rPr>
          <w:rFonts w:ascii="Times New Roman" w:hAnsi="Times New Roman" w:cs="Times New Roman"/>
          <w:lang w:val="fr-FR"/>
        </w:rPr>
        <w:t>(</w:t>
      </w:r>
      <w:r w:rsidRPr="00291C3E">
        <w:rPr>
          <w:rFonts w:ascii="Times New Roman" w:hAnsi="Times New Roman" w:cs="Times New Roman"/>
        </w:rPr>
        <w:t>Δ</w:t>
      </w:r>
      <w:r w:rsidRPr="00291C3E">
        <w:rPr>
          <w:rFonts w:ascii="Times New Roman" w:hAnsi="Times New Roman" w:cs="Times New Roman"/>
          <w:lang w:val="fr-FR"/>
        </w:rPr>
        <w:t xml:space="preserve">p/p) — Mesure la réaction de la demande d’un bien à la variation de son propre prix ; normalement négative. </w:t>
      </w:r>
      <w:proofErr w:type="spellStart"/>
      <w:r w:rsidRPr="00291C3E">
        <w:rPr>
          <w:rFonts w:ascii="Times New Roman" w:hAnsi="Times New Roman" w:cs="Times New Roman"/>
        </w:rPr>
        <w:t>Demande</w:t>
      </w:r>
      <w:proofErr w:type="spellEnd"/>
      <w:r w:rsidRPr="00291C3E">
        <w:rPr>
          <w:rFonts w:ascii="Times New Roman" w:hAnsi="Times New Roman" w:cs="Times New Roman"/>
        </w:rPr>
        <w:t xml:space="preserve"> </w:t>
      </w:r>
      <w:proofErr w:type="spellStart"/>
      <w:r w:rsidRPr="00291C3E">
        <w:rPr>
          <w:rFonts w:ascii="Times New Roman" w:hAnsi="Times New Roman" w:cs="Times New Roman"/>
          <w:b/>
          <w:bCs/>
        </w:rPr>
        <w:t>élastique</w:t>
      </w:r>
      <w:proofErr w:type="spellEnd"/>
      <w:r w:rsidRPr="00291C3E">
        <w:rPr>
          <w:rFonts w:ascii="Times New Roman" w:hAnsi="Times New Roman" w:cs="Times New Roman"/>
        </w:rPr>
        <w:t xml:space="preserve"> </w:t>
      </w:r>
      <w:proofErr w:type="spellStart"/>
      <w:r w:rsidRPr="00291C3E">
        <w:rPr>
          <w:rFonts w:ascii="Times New Roman" w:hAnsi="Times New Roman" w:cs="Times New Roman"/>
        </w:rPr>
        <w:t>si</w:t>
      </w:r>
      <w:proofErr w:type="spellEnd"/>
      <w:r w:rsidRPr="00291C3E">
        <w:rPr>
          <w:rFonts w:ascii="Times New Roman" w:hAnsi="Times New Roman" w:cs="Times New Roman"/>
        </w:rPr>
        <w:t xml:space="preserve"> |ε| &gt; 1, </w:t>
      </w:r>
      <w:r w:rsidRPr="00291C3E">
        <w:rPr>
          <w:rFonts w:ascii="Times New Roman" w:hAnsi="Times New Roman" w:cs="Times New Roman"/>
          <w:b/>
          <w:bCs/>
        </w:rPr>
        <w:t>inélastique</w:t>
      </w:r>
      <w:r w:rsidRPr="00291C3E">
        <w:rPr>
          <w:rFonts w:ascii="Times New Roman" w:hAnsi="Times New Roman" w:cs="Times New Roman"/>
        </w:rPr>
        <w:t xml:space="preserve"> si |ε| &lt; 1.</w:t>
      </w:r>
    </w:p>
    <w:p w14:paraId="0D5E7AEE" w14:textId="77777777" w:rsidR="00332BB1" w:rsidRPr="00291C3E" w:rsidRDefault="00000000" w:rsidP="00291C3E">
      <w:pPr>
        <w:pStyle w:val="Compact"/>
        <w:numPr>
          <w:ilvl w:val="0"/>
          <w:numId w:val="5"/>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Élasticité-revenu</w:t>
      </w:r>
      <w:r w:rsidRPr="00291C3E">
        <w:rPr>
          <w:rFonts w:ascii="Times New Roman" w:hAnsi="Times New Roman" w:cs="Times New Roman"/>
          <w:lang w:val="fr-FR"/>
        </w:rPr>
        <w:t xml:space="preserve"> </w:t>
      </w:r>
      <w:r w:rsidRPr="00291C3E">
        <w:rPr>
          <w:rFonts w:ascii="Times New Roman" w:hAnsi="Times New Roman" w:cs="Times New Roman"/>
        </w:rPr>
        <w:t>ε</w:t>
      </w:r>
      <w:proofErr w:type="gramStart"/>
      <w:r w:rsidRPr="00291C3E">
        <w:rPr>
          <w:rFonts w:ascii="Times New Roman" w:hAnsi="Times New Roman" w:cs="Times New Roman"/>
          <w:lang w:val="fr-FR"/>
        </w:rPr>
        <w:t>ₓ,</w:t>
      </w:r>
      <w:r w:rsidRPr="00291C3E">
        <w:rPr>
          <w:rFonts w:ascii="Times New Roman" w:hAnsi="Times New Roman" w:cs="Times New Roman"/>
        </w:rPr>
        <w:t>ᵣ</w:t>
      </w:r>
      <w:proofErr w:type="gramEnd"/>
      <w:r w:rsidRPr="00291C3E">
        <w:rPr>
          <w:rFonts w:ascii="Times New Roman" w:hAnsi="Times New Roman" w:cs="Times New Roman"/>
          <w:lang w:val="fr-FR"/>
        </w:rPr>
        <w:t xml:space="preserve"> = (</w:t>
      </w:r>
      <w:r w:rsidRPr="00291C3E">
        <w:rPr>
          <w:rFonts w:ascii="Times New Roman" w:hAnsi="Times New Roman" w:cs="Times New Roman"/>
        </w:rPr>
        <w:t>Δ</w:t>
      </w:r>
      <w:r w:rsidRPr="00291C3E">
        <w:rPr>
          <w:rFonts w:ascii="Times New Roman" w:hAnsi="Times New Roman" w:cs="Times New Roman"/>
          <w:lang w:val="fr-FR"/>
        </w:rPr>
        <w:t>x/</w:t>
      </w:r>
      <w:proofErr w:type="gramStart"/>
      <w:r w:rsidRPr="00291C3E">
        <w:rPr>
          <w:rFonts w:ascii="Times New Roman" w:hAnsi="Times New Roman" w:cs="Times New Roman"/>
          <w:lang w:val="fr-FR"/>
        </w:rPr>
        <w:t>x)/</w:t>
      </w:r>
      <w:proofErr w:type="gramEnd"/>
      <w:r w:rsidRPr="00291C3E">
        <w:rPr>
          <w:rFonts w:ascii="Times New Roman" w:hAnsi="Times New Roman" w:cs="Times New Roman"/>
          <w:lang w:val="fr-FR"/>
        </w:rPr>
        <w:t>(</w:t>
      </w:r>
      <w:r w:rsidRPr="00291C3E">
        <w:rPr>
          <w:rFonts w:ascii="Times New Roman" w:hAnsi="Times New Roman" w:cs="Times New Roman"/>
        </w:rPr>
        <w:t>Δ</w:t>
      </w:r>
      <w:r w:rsidRPr="00291C3E">
        <w:rPr>
          <w:rFonts w:ascii="Times New Roman" w:hAnsi="Times New Roman" w:cs="Times New Roman"/>
          <w:lang w:val="fr-FR"/>
        </w:rPr>
        <w:t>R/R) — Mesure la réaction de la demande à la variation du revenu ; positive pour un bien normal, négative pour un bien inférieur.</w:t>
      </w:r>
    </w:p>
    <w:p w14:paraId="7C9EA91D" w14:textId="77777777" w:rsidR="00332BB1" w:rsidRPr="00291C3E" w:rsidRDefault="00000000" w:rsidP="00291C3E">
      <w:pPr>
        <w:pStyle w:val="Compact"/>
        <w:numPr>
          <w:ilvl w:val="0"/>
          <w:numId w:val="5"/>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Élasticité croisée</w:t>
      </w:r>
      <w:r w:rsidRPr="00291C3E">
        <w:rPr>
          <w:rFonts w:ascii="Times New Roman" w:hAnsi="Times New Roman" w:cs="Times New Roman"/>
          <w:lang w:val="fr-FR"/>
        </w:rPr>
        <w:t xml:space="preserve"> </w:t>
      </w:r>
      <w:r w:rsidRPr="00291C3E">
        <w:rPr>
          <w:rFonts w:ascii="Times New Roman" w:hAnsi="Times New Roman" w:cs="Times New Roman"/>
        </w:rPr>
        <w:t>ε</w:t>
      </w:r>
      <w:proofErr w:type="gramStart"/>
      <w:r w:rsidRPr="00291C3E">
        <w:rPr>
          <w:rFonts w:ascii="Times New Roman" w:hAnsi="Times New Roman" w:cs="Times New Roman"/>
          <w:lang w:val="fr-FR"/>
        </w:rPr>
        <w:t>ₓ</w:t>
      </w:r>
      <w:r w:rsidRPr="00291C3E">
        <w:rPr>
          <w:rFonts w:ascii="Times New Roman" w:hAnsi="Times New Roman" w:cs="Times New Roman"/>
        </w:rPr>
        <w:t>ᵢ</w:t>
      </w:r>
      <w:r w:rsidRPr="00291C3E">
        <w:rPr>
          <w:rFonts w:ascii="Times New Roman" w:hAnsi="Times New Roman" w:cs="Times New Roman"/>
          <w:lang w:val="fr-FR"/>
        </w:rPr>
        <w:t>,ₚ</w:t>
      </w:r>
      <w:r w:rsidRPr="00291C3E">
        <w:rPr>
          <w:rFonts w:ascii="Times New Roman" w:hAnsi="Times New Roman" w:cs="Times New Roman"/>
        </w:rPr>
        <w:t>ⱼ</w:t>
      </w:r>
      <w:proofErr w:type="gramEnd"/>
      <w:r w:rsidRPr="00291C3E">
        <w:rPr>
          <w:rFonts w:ascii="Times New Roman" w:hAnsi="Times New Roman" w:cs="Times New Roman"/>
          <w:lang w:val="fr-FR"/>
        </w:rPr>
        <w:t xml:space="preserve"> = (</w:t>
      </w:r>
      <w:r w:rsidRPr="00291C3E">
        <w:rPr>
          <w:rFonts w:ascii="Times New Roman" w:hAnsi="Times New Roman" w:cs="Times New Roman"/>
        </w:rPr>
        <w:t>Δ</w:t>
      </w:r>
      <w:r w:rsidRPr="00291C3E">
        <w:rPr>
          <w:rFonts w:ascii="Times New Roman" w:hAnsi="Times New Roman" w:cs="Times New Roman"/>
          <w:lang w:val="fr-FR"/>
        </w:rPr>
        <w:t>x</w:t>
      </w:r>
      <w:r w:rsidRPr="00291C3E">
        <w:rPr>
          <w:rFonts w:ascii="Times New Roman" w:hAnsi="Times New Roman" w:cs="Times New Roman"/>
        </w:rPr>
        <w:t>ᵢ</w:t>
      </w:r>
      <w:r w:rsidRPr="00291C3E">
        <w:rPr>
          <w:rFonts w:ascii="Times New Roman" w:hAnsi="Times New Roman" w:cs="Times New Roman"/>
          <w:lang w:val="fr-FR"/>
        </w:rPr>
        <w:t>/</w:t>
      </w:r>
      <w:proofErr w:type="gramStart"/>
      <w:r w:rsidRPr="00291C3E">
        <w:rPr>
          <w:rFonts w:ascii="Times New Roman" w:hAnsi="Times New Roman" w:cs="Times New Roman"/>
          <w:lang w:val="fr-FR"/>
        </w:rPr>
        <w:t>x</w:t>
      </w:r>
      <w:r w:rsidRPr="00291C3E">
        <w:rPr>
          <w:rFonts w:ascii="Times New Roman" w:hAnsi="Times New Roman" w:cs="Times New Roman"/>
        </w:rPr>
        <w:t>ᵢ</w:t>
      </w:r>
      <w:r w:rsidRPr="00291C3E">
        <w:rPr>
          <w:rFonts w:ascii="Times New Roman" w:hAnsi="Times New Roman" w:cs="Times New Roman"/>
          <w:lang w:val="fr-FR"/>
        </w:rPr>
        <w:t>)/</w:t>
      </w:r>
      <w:proofErr w:type="gramEnd"/>
      <w:r w:rsidRPr="00291C3E">
        <w:rPr>
          <w:rFonts w:ascii="Times New Roman" w:hAnsi="Times New Roman" w:cs="Times New Roman"/>
          <w:lang w:val="fr-FR"/>
        </w:rPr>
        <w:t>(</w:t>
      </w:r>
      <w:r w:rsidRPr="00291C3E">
        <w:rPr>
          <w:rFonts w:ascii="Times New Roman" w:hAnsi="Times New Roman" w:cs="Times New Roman"/>
        </w:rPr>
        <w:t>Δ</w:t>
      </w:r>
      <w:r w:rsidRPr="00291C3E">
        <w:rPr>
          <w:rFonts w:ascii="Times New Roman" w:hAnsi="Times New Roman" w:cs="Times New Roman"/>
          <w:lang w:val="fr-FR"/>
        </w:rPr>
        <w:t>p</w:t>
      </w:r>
      <w:r w:rsidRPr="00291C3E">
        <w:rPr>
          <w:rFonts w:ascii="Times New Roman" w:hAnsi="Times New Roman" w:cs="Times New Roman"/>
        </w:rPr>
        <w:t>ⱼ</w:t>
      </w:r>
      <w:r w:rsidRPr="00291C3E">
        <w:rPr>
          <w:rFonts w:ascii="Times New Roman" w:hAnsi="Times New Roman" w:cs="Times New Roman"/>
          <w:lang w:val="fr-FR"/>
        </w:rPr>
        <w:t>/p</w:t>
      </w:r>
      <w:r w:rsidRPr="00291C3E">
        <w:rPr>
          <w:rFonts w:ascii="Times New Roman" w:hAnsi="Times New Roman" w:cs="Times New Roman"/>
        </w:rPr>
        <w:t>ⱼ</w:t>
      </w:r>
      <w:r w:rsidRPr="00291C3E">
        <w:rPr>
          <w:rFonts w:ascii="Times New Roman" w:hAnsi="Times New Roman" w:cs="Times New Roman"/>
          <w:lang w:val="fr-FR"/>
        </w:rPr>
        <w:t>) — Mesure la réaction de la demande du bien i à la variation du prix du bien j ; positive pour des biens substituables, négative pour des biens complémentaires, nulle pour des biens indépendants.</w:t>
      </w:r>
    </w:p>
    <w:p w14:paraId="6DCAC7A0"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L’élasticité-prix directe conditionne notamment la façon dont la dépense totale consacrée à un bien réagit à une variation de son prix : si la demande est inélastique, une hausse de prix accroît la dépense totale (la baisse de quantité ne compense pas la hausse de prix) ; si elle est élastique, une hausse de prix la réduit. Cette propriété sera directement mobilisée dans le chapitre 2, à propos de l’incidence d’une taxe sur un marché concurrentiel.</w:t>
      </w:r>
    </w:p>
    <w:p w14:paraId="17593C57" w14:textId="77777777" w:rsidR="00332BB1" w:rsidRPr="00291C3E" w:rsidRDefault="00000000" w:rsidP="00291C3E">
      <w:pPr>
        <w:pStyle w:val="Titre1"/>
        <w:spacing w:before="0" w:after="240" w:line="360" w:lineRule="auto"/>
        <w:jc w:val="both"/>
        <w:rPr>
          <w:rFonts w:ascii="Times New Roman" w:hAnsi="Times New Roman" w:cs="Times New Roman"/>
          <w:lang w:val="fr-FR"/>
        </w:rPr>
      </w:pPr>
      <w:bookmarkStart w:id="46" w:name="partie-ii-le-comportement-du-producteur"/>
      <w:bookmarkStart w:id="47" w:name="_Toc239691493"/>
      <w:bookmarkEnd w:id="4"/>
      <w:bookmarkEnd w:id="30"/>
      <w:bookmarkEnd w:id="44"/>
      <w:r w:rsidRPr="00291C3E">
        <w:rPr>
          <w:rFonts w:ascii="Times New Roman" w:hAnsi="Times New Roman" w:cs="Times New Roman"/>
          <w:lang w:val="fr-FR"/>
        </w:rPr>
        <w:t>PARTIE II : LE COMPORTEMENT DU PRODUCTEUR</w:t>
      </w:r>
      <w:bookmarkEnd w:id="47"/>
    </w:p>
    <w:p w14:paraId="556C88C8" w14:textId="6754B846" w:rsidR="00332BB1" w:rsidRPr="00C13F9F" w:rsidRDefault="00C13F9F" w:rsidP="00291C3E">
      <w:pPr>
        <w:pStyle w:val="Titre2"/>
        <w:spacing w:before="0" w:after="240" w:line="360" w:lineRule="auto"/>
        <w:jc w:val="both"/>
        <w:rPr>
          <w:rFonts w:ascii="Times New Roman" w:hAnsi="Times New Roman" w:cs="Times New Roman"/>
          <w:sz w:val="24"/>
          <w:szCs w:val="24"/>
          <w:lang w:val="fr-FR"/>
        </w:rPr>
      </w:pPr>
      <w:bookmarkStart w:id="48" w:name="section-4-la-technologie-de-production"/>
      <w:bookmarkStart w:id="49" w:name="_Toc239691494"/>
      <w:r w:rsidRPr="00C13F9F">
        <w:rPr>
          <w:rFonts w:ascii="Times New Roman" w:hAnsi="Times New Roman" w:cs="Times New Roman"/>
          <w:sz w:val="24"/>
          <w:szCs w:val="24"/>
          <w:lang w:val="fr-FR"/>
        </w:rPr>
        <w:t>Section 4</w:t>
      </w:r>
      <w:r>
        <w:rPr>
          <w:rFonts w:ascii="Times New Roman" w:hAnsi="Times New Roman" w:cs="Times New Roman"/>
          <w:sz w:val="24"/>
          <w:szCs w:val="24"/>
          <w:lang w:val="fr-FR"/>
        </w:rPr>
        <w:t> :</w:t>
      </w:r>
      <w:r w:rsidRPr="00C13F9F">
        <w:rPr>
          <w:rFonts w:ascii="Times New Roman" w:hAnsi="Times New Roman" w:cs="Times New Roman"/>
          <w:sz w:val="24"/>
          <w:szCs w:val="24"/>
          <w:lang w:val="fr-FR"/>
        </w:rPr>
        <w:t xml:space="preserve"> la technologie de production</w:t>
      </w:r>
      <w:bookmarkEnd w:id="49"/>
    </w:p>
    <w:p w14:paraId="3FC83CD2"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50" w:name="la-fonction-de-production"/>
      <w:bookmarkStart w:id="51" w:name="_Toc239691495"/>
      <w:r w:rsidRPr="00291C3E">
        <w:rPr>
          <w:rFonts w:ascii="Times New Roman" w:hAnsi="Times New Roman" w:cs="Times New Roman"/>
          <w:lang w:val="fr-FR"/>
        </w:rPr>
        <w:t>4.1. La fonction de production</w:t>
      </w:r>
      <w:bookmarkEnd w:id="51"/>
    </w:p>
    <w:p w14:paraId="7FD207CC"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L’entreprise transforme des facteurs de production en un bien final selon une </w:t>
      </w:r>
      <w:r w:rsidRPr="00291C3E">
        <w:rPr>
          <w:rFonts w:ascii="Times New Roman" w:hAnsi="Times New Roman" w:cs="Times New Roman"/>
          <w:b/>
          <w:bCs/>
          <w:lang w:val="fr-FR"/>
        </w:rPr>
        <w:t>fonction de production</w:t>
      </w:r>
      <w:r w:rsidRPr="00291C3E">
        <w:rPr>
          <w:rFonts w:ascii="Times New Roman" w:hAnsi="Times New Roman" w:cs="Times New Roman"/>
          <w:lang w:val="fr-FR"/>
        </w:rPr>
        <w:t xml:space="preserve"> Q = f(</w:t>
      </w:r>
      <w:proofErr w:type="gramStart"/>
      <w:r w:rsidRPr="00291C3E">
        <w:rPr>
          <w:rFonts w:ascii="Times New Roman" w:hAnsi="Times New Roman" w:cs="Times New Roman"/>
          <w:lang w:val="fr-FR"/>
        </w:rPr>
        <w:t>K,L</w:t>
      </w:r>
      <w:proofErr w:type="gramEnd"/>
      <w:r w:rsidRPr="00291C3E">
        <w:rPr>
          <w:rFonts w:ascii="Times New Roman" w:hAnsi="Times New Roman" w:cs="Times New Roman"/>
          <w:lang w:val="fr-FR"/>
        </w:rPr>
        <w:t xml:space="preserve">), où K désigne le capital et L le travail, et où Q représente la quantité maximale de bien qu’il </w:t>
      </w:r>
      <w:proofErr w:type="gramStart"/>
      <w:r w:rsidRPr="00291C3E">
        <w:rPr>
          <w:rFonts w:ascii="Times New Roman" w:hAnsi="Times New Roman" w:cs="Times New Roman"/>
          <w:lang w:val="fr-FR"/>
        </w:rPr>
        <w:t>est</w:t>
      </w:r>
      <w:proofErr w:type="gramEnd"/>
      <w:r w:rsidRPr="00291C3E">
        <w:rPr>
          <w:rFonts w:ascii="Times New Roman" w:hAnsi="Times New Roman" w:cs="Times New Roman"/>
          <w:lang w:val="fr-FR"/>
        </w:rPr>
        <w:t xml:space="preserve"> possible d’obtenir à partir de ces quantités de facteurs. Cette fonction décrit l’état de la technologie disponible pour l’entreprise, indépendamment des prix auxquels elle aura ensuite à faire face sur le marché des facteurs et sur celui du produit.</w:t>
      </w:r>
    </w:p>
    <w:p w14:paraId="37821033"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52" w:name="X401b233a5f9e043ad311235a6ec25a696a226dc"/>
      <w:bookmarkStart w:id="53" w:name="_Toc239691496"/>
      <w:bookmarkEnd w:id="50"/>
      <w:r w:rsidRPr="00291C3E">
        <w:rPr>
          <w:rFonts w:ascii="Times New Roman" w:hAnsi="Times New Roman" w:cs="Times New Roman"/>
          <w:lang w:val="fr-FR"/>
        </w:rPr>
        <w:t>4.2. Productivité moyenne et productivité marginale</w:t>
      </w:r>
      <w:bookmarkEnd w:id="53"/>
    </w:p>
    <w:p w14:paraId="13B44E5F"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La </w:t>
      </w:r>
      <w:r w:rsidRPr="00291C3E">
        <w:rPr>
          <w:rFonts w:ascii="Times New Roman" w:hAnsi="Times New Roman" w:cs="Times New Roman"/>
          <w:b/>
          <w:bCs/>
          <w:lang w:val="fr-FR"/>
        </w:rPr>
        <w:t>productivité moyenne</w:t>
      </w:r>
      <w:r w:rsidRPr="00291C3E">
        <w:rPr>
          <w:rFonts w:ascii="Times New Roman" w:hAnsi="Times New Roman" w:cs="Times New Roman"/>
          <w:lang w:val="fr-FR"/>
        </w:rPr>
        <w:t xml:space="preserve"> d’un facteur, PMₗ = Q/L (pour le travail) ou PMₖ = Q/K (pour le capital), indique la quantité de bien produite en moyenne par unité de facteur utilisée. La </w:t>
      </w:r>
      <w:r w:rsidRPr="00291C3E">
        <w:rPr>
          <w:rFonts w:ascii="Times New Roman" w:hAnsi="Times New Roman" w:cs="Times New Roman"/>
          <w:b/>
          <w:bCs/>
          <w:lang w:val="fr-FR"/>
        </w:rPr>
        <w:t>productivité marginale</w:t>
      </w:r>
      <w:r w:rsidRPr="00291C3E">
        <w:rPr>
          <w:rFonts w:ascii="Times New Roman" w:hAnsi="Times New Roman" w:cs="Times New Roman"/>
          <w:lang w:val="fr-FR"/>
        </w:rPr>
        <w:t xml:space="preserve">, </w:t>
      </w:r>
      <w:proofErr w:type="spellStart"/>
      <w:r w:rsidRPr="00291C3E">
        <w:rPr>
          <w:rFonts w:ascii="Times New Roman" w:hAnsi="Times New Roman" w:cs="Times New Roman"/>
          <w:lang w:val="fr-FR"/>
        </w:rPr>
        <w:t>PmL</w:t>
      </w:r>
      <w:proofErr w:type="spellEnd"/>
      <w:r w:rsidRPr="00291C3E">
        <w:rPr>
          <w:rFonts w:ascii="Times New Roman" w:hAnsi="Times New Roman" w:cs="Times New Roman"/>
          <w:lang w:val="fr-FR"/>
        </w:rPr>
        <w:t xml:space="preserve"> = ∂Q/∂L, indique l’accroissement de production obtenu par l’utilisation d’une unité supplémentaire du facteur travail, les autres facteurs étant maintenus constants. La théorie de la production retient, comme hypothèse standard, la </w:t>
      </w:r>
      <w:r w:rsidRPr="00291C3E">
        <w:rPr>
          <w:rFonts w:ascii="Times New Roman" w:hAnsi="Times New Roman" w:cs="Times New Roman"/>
          <w:b/>
          <w:bCs/>
          <w:lang w:val="fr-FR"/>
        </w:rPr>
        <w:t>loi des rendements marginaux décroissants</w:t>
      </w:r>
      <w:r w:rsidRPr="00291C3E">
        <w:rPr>
          <w:rFonts w:ascii="Times New Roman" w:hAnsi="Times New Roman" w:cs="Times New Roman"/>
          <w:lang w:val="fr-FR"/>
        </w:rPr>
        <w:t xml:space="preserve"> : au-delà d’un certain seuil d’utilisation, la productivité marginale d’un facteur devient décroissante, dès lors que les autres facteurs restent fixes — ce facteur devenant relativement plus abondant, chaque unité supplémentaire y contribue de moins en moins à la production.</w:t>
      </w:r>
    </w:p>
    <w:p w14:paraId="072F3DD3"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54" w:name="Xf43158caafef46b2b9e5d69c1f1116cf1454053"/>
      <w:bookmarkStart w:id="55" w:name="_Toc239691497"/>
      <w:bookmarkEnd w:id="52"/>
      <w:r w:rsidRPr="00291C3E">
        <w:rPr>
          <w:rFonts w:ascii="Times New Roman" w:hAnsi="Times New Roman" w:cs="Times New Roman"/>
          <w:lang w:val="fr-FR"/>
        </w:rPr>
        <w:lastRenderedPageBreak/>
        <w:t>4.3. Les isoquantes et le taux marginal de substitution technique</w:t>
      </w:r>
      <w:bookmarkEnd w:id="55"/>
    </w:p>
    <w:p w14:paraId="3A637AAE"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Une </w:t>
      </w:r>
      <w:r w:rsidRPr="00291C3E">
        <w:rPr>
          <w:rFonts w:ascii="Times New Roman" w:hAnsi="Times New Roman" w:cs="Times New Roman"/>
          <w:b/>
          <w:bCs/>
          <w:lang w:val="fr-FR"/>
        </w:rPr>
        <w:t>isoquante</w:t>
      </w:r>
      <w:r w:rsidRPr="00291C3E">
        <w:rPr>
          <w:rFonts w:ascii="Times New Roman" w:hAnsi="Times New Roman" w:cs="Times New Roman"/>
          <w:lang w:val="fr-FR"/>
        </w:rPr>
        <w:t xml:space="preserve"> est une courbe de niveau de la fonction de production, reliant l’ensemble des combinaisons (</w:t>
      </w:r>
      <w:proofErr w:type="gramStart"/>
      <w:r w:rsidRPr="00291C3E">
        <w:rPr>
          <w:rFonts w:ascii="Times New Roman" w:hAnsi="Times New Roman" w:cs="Times New Roman"/>
          <w:lang w:val="fr-FR"/>
        </w:rPr>
        <w:t>K,L</w:t>
      </w:r>
      <w:proofErr w:type="gramEnd"/>
      <w:r w:rsidRPr="00291C3E">
        <w:rPr>
          <w:rFonts w:ascii="Times New Roman" w:hAnsi="Times New Roman" w:cs="Times New Roman"/>
          <w:lang w:val="fr-FR"/>
        </w:rPr>
        <w:t xml:space="preserve">) permettant d’obtenir un même niveau de production Q. Sa pente, en valeur absolue, définit le </w:t>
      </w:r>
      <w:r w:rsidRPr="00291C3E">
        <w:rPr>
          <w:rFonts w:ascii="Times New Roman" w:hAnsi="Times New Roman" w:cs="Times New Roman"/>
          <w:b/>
          <w:bCs/>
          <w:lang w:val="fr-FR"/>
        </w:rPr>
        <w:t>taux marginal de substitution technique</w:t>
      </w:r>
      <w:r w:rsidRPr="00291C3E">
        <w:rPr>
          <w:rFonts w:ascii="Times New Roman" w:hAnsi="Times New Roman" w:cs="Times New Roman"/>
          <w:lang w:val="fr-FR"/>
        </w:rPr>
        <w:t xml:space="preserve"> (TMST), rapport des productivités marginales des deux facteurs :</w:t>
      </w:r>
    </w:p>
    <w:p w14:paraId="15663370"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**TMST_</w:t>
      </w:r>
      <w:proofErr w:type="gramStart"/>
      <w:r w:rsidRPr="00291C3E">
        <w:rPr>
          <w:rFonts w:ascii="Times New Roman" w:hAnsi="Times New Roman" w:cs="Times New Roman"/>
          <w:lang w:val="fr-FR"/>
        </w:rPr>
        <w:t>L,K</w:t>
      </w:r>
      <w:proofErr w:type="gramEnd"/>
      <w:r w:rsidRPr="00291C3E">
        <w:rPr>
          <w:rFonts w:ascii="Times New Roman" w:hAnsi="Times New Roman" w:cs="Times New Roman"/>
          <w:lang w:val="fr-FR"/>
        </w:rPr>
        <w:t xml:space="preserve"> = − </w:t>
      </w:r>
      <w:proofErr w:type="spellStart"/>
      <w:r w:rsidRPr="00291C3E">
        <w:rPr>
          <w:rFonts w:ascii="Times New Roman" w:hAnsi="Times New Roman" w:cs="Times New Roman"/>
          <w:lang w:val="fr-FR"/>
        </w:rPr>
        <w:t>dK</w:t>
      </w:r>
      <w:proofErr w:type="spellEnd"/>
      <w:r w:rsidRPr="00291C3E">
        <w:rPr>
          <w:rFonts w:ascii="Times New Roman" w:hAnsi="Times New Roman" w:cs="Times New Roman"/>
          <w:lang w:val="fr-FR"/>
        </w:rPr>
        <w:t>/</w:t>
      </w:r>
      <w:proofErr w:type="spellStart"/>
      <w:r w:rsidRPr="00291C3E">
        <w:rPr>
          <w:rFonts w:ascii="Times New Roman" w:hAnsi="Times New Roman" w:cs="Times New Roman"/>
          <w:lang w:val="fr-FR"/>
        </w:rPr>
        <w:t>dL</w:t>
      </w:r>
      <w:proofErr w:type="spellEnd"/>
      <w:r w:rsidRPr="00291C3E">
        <w:rPr>
          <w:rFonts w:ascii="Times New Roman" w:hAnsi="Times New Roman" w:cs="Times New Roman"/>
          <w:lang w:val="fr-FR"/>
        </w:rPr>
        <w:t xml:space="preserve"> |_Q = </w:t>
      </w:r>
      <w:proofErr w:type="spellStart"/>
      <w:r w:rsidRPr="00291C3E">
        <w:rPr>
          <w:rFonts w:ascii="Times New Roman" w:hAnsi="Times New Roman" w:cs="Times New Roman"/>
          <w:lang w:val="fr-FR"/>
        </w:rPr>
        <w:t>PmL</w:t>
      </w:r>
      <w:proofErr w:type="spellEnd"/>
      <w:r w:rsidRPr="00291C3E">
        <w:rPr>
          <w:rFonts w:ascii="Times New Roman" w:hAnsi="Times New Roman" w:cs="Times New Roman"/>
          <w:lang w:val="fr-FR"/>
        </w:rPr>
        <w:t>/PmK**</w:t>
      </w:r>
    </w:p>
    <w:p w14:paraId="0CD01B72"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Ce taux indique la quantité de capital à laquelle l’entreprise peut renoncer, en substituant du travail, tout en maintenant son niveau de production inchangé. Sous l’hypothèse usuelle de substituabilité imparfaite entre les facteurs, les isoquantes sont convexes vers l’origine, et le TMST est décroissant le long d’une isoquante donnée — exactement comme le TMS l’était le long d’une courbe d’indifférence du consommateur, ce qui souligne le parallélisme formel entre théorie du consommateur et théorie du producteur.</w:t>
      </w:r>
    </w:p>
    <w:p w14:paraId="26B98A08"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56" w:name="les-rendements-déchelle"/>
      <w:bookmarkStart w:id="57" w:name="_Toc239691498"/>
      <w:bookmarkEnd w:id="54"/>
      <w:r w:rsidRPr="00291C3E">
        <w:rPr>
          <w:rFonts w:ascii="Times New Roman" w:hAnsi="Times New Roman" w:cs="Times New Roman"/>
          <w:lang w:val="fr-FR"/>
        </w:rPr>
        <w:t>4.4. Les rendements d’échelle</w:t>
      </w:r>
      <w:bookmarkEnd w:id="57"/>
    </w:p>
    <w:p w14:paraId="36F10F6D"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Les </w:t>
      </w:r>
      <w:r w:rsidRPr="00291C3E">
        <w:rPr>
          <w:rFonts w:ascii="Times New Roman" w:hAnsi="Times New Roman" w:cs="Times New Roman"/>
          <w:b/>
          <w:bCs/>
          <w:lang w:val="fr-FR"/>
        </w:rPr>
        <w:t>rendements d’échelle</w:t>
      </w:r>
      <w:r w:rsidRPr="00291C3E">
        <w:rPr>
          <w:rFonts w:ascii="Times New Roman" w:hAnsi="Times New Roman" w:cs="Times New Roman"/>
          <w:lang w:val="fr-FR"/>
        </w:rPr>
        <w:t xml:space="preserve"> décrivent la réaction de la production à une augmentation simultanée et proportionnelle de l’ensemble des facteurs. On parle de rendements d’échelle </w:t>
      </w:r>
      <w:r w:rsidRPr="00291C3E">
        <w:rPr>
          <w:rFonts w:ascii="Times New Roman" w:hAnsi="Times New Roman" w:cs="Times New Roman"/>
          <w:b/>
          <w:bCs/>
          <w:lang w:val="fr-FR"/>
        </w:rPr>
        <w:t>constants</w:t>
      </w:r>
      <w:r w:rsidRPr="00291C3E">
        <w:rPr>
          <w:rFonts w:ascii="Times New Roman" w:hAnsi="Times New Roman" w:cs="Times New Roman"/>
          <w:lang w:val="fr-FR"/>
        </w:rPr>
        <w:t xml:space="preserve"> si le fait de multiplier tous les facteurs par un même coefficient t multiplie exactement la production par ce même coefficient (f(</w:t>
      </w:r>
      <w:proofErr w:type="spellStart"/>
      <w:r w:rsidRPr="00291C3E">
        <w:rPr>
          <w:rFonts w:ascii="Times New Roman" w:hAnsi="Times New Roman" w:cs="Times New Roman"/>
          <w:lang w:val="fr-FR"/>
        </w:rPr>
        <w:t>tK,tL</w:t>
      </w:r>
      <w:proofErr w:type="spellEnd"/>
      <w:r w:rsidRPr="00291C3E">
        <w:rPr>
          <w:rFonts w:ascii="Times New Roman" w:hAnsi="Times New Roman" w:cs="Times New Roman"/>
          <w:lang w:val="fr-FR"/>
        </w:rPr>
        <w:t xml:space="preserve">) = </w:t>
      </w:r>
      <w:proofErr w:type="spellStart"/>
      <w:r w:rsidRPr="00291C3E">
        <w:rPr>
          <w:rFonts w:ascii="Times New Roman" w:hAnsi="Times New Roman" w:cs="Times New Roman"/>
          <w:lang w:val="fr-FR"/>
        </w:rPr>
        <w:t>t·f</w:t>
      </w:r>
      <w:proofErr w:type="spellEnd"/>
      <w:r w:rsidRPr="00291C3E">
        <w:rPr>
          <w:rFonts w:ascii="Times New Roman" w:hAnsi="Times New Roman" w:cs="Times New Roman"/>
          <w:lang w:val="fr-FR"/>
        </w:rPr>
        <w:t xml:space="preserve">(K,L)) ; de rendements </w:t>
      </w:r>
      <w:r w:rsidRPr="00291C3E">
        <w:rPr>
          <w:rFonts w:ascii="Times New Roman" w:hAnsi="Times New Roman" w:cs="Times New Roman"/>
          <w:b/>
          <w:bCs/>
          <w:lang w:val="fr-FR"/>
        </w:rPr>
        <w:t>croissants</w:t>
      </w:r>
      <w:r w:rsidRPr="00291C3E">
        <w:rPr>
          <w:rFonts w:ascii="Times New Roman" w:hAnsi="Times New Roman" w:cs="Times New Roman"/>
          <w:lang w:val="fr-FR"/>
        </w:rPr>
        <w:t xml:space="preserve"> si la production est multipliée par plus que t (f(</w:t>
      </w:r>
      <w:proofErr w:type="spellStart"/>
      <w:r w:rsidRPr="00291C3E">
        <w:rPr>
          <w:rFonts w:ascii="Times New Roman" w:hAnsi="Times New Roman" w:cs="Times New Roman"/>
          <w:lang w:val="fr-FR"/>
        </w:rPr>
        <w:t>tK,tL</w:t>
      </w:r>
      <w:proofErr w:type="spellEnd"/>
      <w:r w:rsidRPr="00291C3E">
        <w:rPr>
          <w:rFonts w:ascii="Times New Roman" w:hAnsi="Times New Roman" w:cs="Times New Roman"/>
          <w:lang w:val="fr-FR"/>
        </w:rPr>
        <w:t xml:space="preserve">) &gt; </w:t>
      </w:r>
      <w:proofErr w:type="spellStart"/>
      <w:r w:rsidRPr="00291C3E">
        <w:rPr>
          <w:rFonts w:ascii="Times New Roman" w:hAnsi="Times New Roman" w:cs="Times New Roman"/>
          <w:lang w:val="fr-FR"/>
        </w:rPr>
        <w:t>t·f</w:t>
      </w:r>
      <w:proofErr w:type="spellEnd"/>
      <w:r w:rsidRPr="00291C3E">
        <w:rPr>
          <w:rFonts w:ascii="Times New Roman" w:hAnsi="Times New Roman" w:cs="Times New Roman"/>
          <w:lang w:val="fr-FR"/>
        </w:rPr>
        <w:t xml:space="preserve">(K,L)) — situation associée à des économies d’échelle, généralement liées à des indivisibilités techniques ou à des effets de spécialisation ; et de rendements </w:t>
      </w:r>
      <w:r w:rsidRPr="00291C3E">
        <w:rPr>
          <w:rFonts w:ascii="Times New Roman" w:hAnsi="Times New Roman" w:cs="Times New Roman"/>
          <w:b/>
          <w:bCs/>
          <w:lang w:val="fr-FR"/>
        </w:rPr>
        <w:t>décroissants</w:t>
      </w:r>
      <w:r w:rsidRPr="00291C3E">
        <w:rPr>
          <w:rFonts w:ascii="Times New Roman" w:hAnsi="Times New Roman" w:cs="Times New Roman"/>
          <w:lang w:val="fr-FR"/>
        </w:rPr>
        <w:t xml:space="preserve"> si la production est multipliée par moins que t. Cette notion, distincte de celle de productivité marginale décroissante (qui concerne la variation d’un seul facteur, les autres étant fixes), sera directement mobilisée à la section suivante pour expliquer la forme des courbes de coût moyen à long terme.</w:t>
      </w:r>
    </w:p>
    <w:p w14:paraId="58E99D1E" w14:textId="52328FA7" w:rsidR="00332BB1" w:rsidRPr="00291C3E" w:rsidRDefault="00C13F9F" w:rsidP="00291C3E">
      <w:pPr>
        <w:pStyle w:val="Titre2"/>
        <w:spacing w:before="0" w:after="240" w:line="360" w:lineRule="auto"/>
        <w:jc w:val="both"/>
        <w:rPr>
          <w:rFonts w:ascii="Times New Roman" w:hAnsi="Times New Roman" w:cs="Times New Roman"/>
          <w:lang w:val="fr-FR"/>
        </w:rPr>
      </w:pPr>
      <w:bookmarkStart w:id="58" w:name="X7eb9c7e5125650463af8f7c4e502657eb319d4d"/>
      <w:bookmarkStart w:id="59" w:name="_Toc239691499"/>
      <w:bookmarkEnd w:id="48"/>
      <w:bookmarkEnd w:id="56"/>
      <w:r w:rsidRPr="00291C3E">
        <w:rPr>
          <w:rFonts w:ascii="Times New Roman" w:hAnsi="Times New Roman" w:cs="Times New Roman"/>
          <w:lang w:val="fr-FR"/>
        </w:rPr>
        <w:t>Section 5</w:t>
      </w:r>
      <w:r>
        <w:rPr>
          <w:rFonts w:ascii="Times New Roman" w:hAnsi="Times New Roman" w:cs="Times New Roman"/>
          <w:lang w:val="fr-FR"/>
        </w:rPr>
        <w:t> :</w:t>
      </w:r>
      <w:r w:rsidRPr="00291C3E">
        <w:rPr>
          <w:rFonts w:ascii="Times New Roman" w:hAnsi="Times New Roman" w:cs="Times New Roman"/>
          <w:lang w:val="fr-FR"/>
        </w:rPr>
        <w:t xml:space="preserve"> coûts, recettes et offre de la firme</w:t>
      </w:r>
      <w:bookmarkEnd w:id="59"/>
    </w:p>
    <w:p w14:paraId="153D5D8B"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60" w:name="la-minimisation-des-coûts"/>
      <w:bookmarkStart w:id="61" w:name="_Toc239691500"/>
      <w:r w:rsidRPr="00291C3E">
        <w:rPr>
          <w:rFonts w:ascii="Times New Roman" w:hAnsi="Times New Roman" w:cs="Times New Roman"/>
          <w:lang w:val="fr-FR"/>
        </w:rPr>
        <w:t>5.1. La minimisation des coûts</w:t>
      </w:r>
      <w:bookmarkEnd w:id="61"/>
    </w:p>
    <w:p w14:paraId="6E3A6892"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Pour tout niveau de production Q souhaité, l’entreprise cherche la combinaison de facteurs (</w:t>
      </w:r>
      <w:proofErr w:type="gramStart"/>
      <w:r w:rsidRPr="00291C3E">
        <w:rPr>
          <w:rFonts w:ascii="Times New Roman" w:hAnsi="Times New Roman" w:cs="Times New Roman"/>
          <w:lang w:val="fr-FR"/>
        </w:rPr>
        <w:t>K,L</w:t>
      </w:r>
      <w:proofErr w:type="gramEnd"/>
      <w:r w:rsidRPr="00291C3E">
        <w:rPr>
          <w:rFonts w:ascii="Times New Roman" w:hAnsi="Times New Roman" w:cs="Times New Roman"/>
          <w:lang w:val="fr-FR"/>
        </w:rPr>
        <w:t>) qui lui permet de l’atteindre au moindre coût. Ce programme s’écrit :</w:t>
      </w:r>
    </w:p>
    <w:p w14:paraId="51CAA964"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b/>
          <w:bCs/>
          <w:lang w:val="fr-FR"/>
        </w:rPr>
        <w:t>min</w:t>
      </w:r>
      <w:proofErr w:type="gramEnd"/>
      <w:r w:rsidRPr="00291C3E">
        <w:rPr>
          <w:rFonts w:ascii="Times New Roman" w:hAnsi="Times New Roman" w:cs="Times New Roman"/>
          <w:b/>
          <w:bCs/>
          <w:lang w:val="fr-FR"/>
        </w:rPr>
        <w:t xml:space="preserve"> </w:t>
      </w:r>
      <w:proofErr w:type="spellStart"/>
      <w:r w:rsidRPr="00291C3E">
        <w:rPr>
          <w:rFonts w:ascii="Times New Roman" w:hAnsi="Times New Roman" w:cs="Times New Roman"/>
          <w:b/>
          <w:bCs/>
          <w:lang w:val="fr-FR"/>
        </w:rPr>
        <w:t>wL</w:t>
      </w:r>
      <w:proofErr w:type="spellEnd"/>
      <w:r w:rsidRPr="00291C3E">
        <w:rPr>
          <w:rFonts w:ascii="Times New Roman" w:hAnsi="Times New Roman" w:cs="Times New Roman"/>
          <w:b/>
          <w:bCs/>
          <w:lang w:val="fr-FR"/>
        </w:rPr>
        <w:t xml:space="preserve"> + </w:t>
      </w:r>
      <w:proofErr w:type="spellStart"/>
      <w:r w:rsidRPr="00291C3E">
        <w:rPr>
          <w:rFonts w:ascii="Times New Roman" w:hAnsi="Times New Roman" w:cs="Times New Roman"/>
          <w:b/>
          <w:bCs/>
          <w:lang w:val="fr-FR"/>
        </w:rPr>
        <w:t>rK</w:t>
      </w:r>
      <w:proofErr w:type="spellEnd"/>
      <w:r w:rsidRPr="00291C3E">
        <w:rPr>
          <w:rFonts w:ascii="Times New Roman" w:hAnsi="Times New Roman" w:cs="Times New Roman"/>
          <w:b/>
          <w:bCs/>
          <w:lang w:val="fr-FR"/>
        </w:rPr>
        <w:t xml:space="preserve"> sous contrainte f(</w:t>
      </w:r>
      <w:proofErr w:type="gramStart"/>
      <w:r w:rsidRPr="00291C3E">
        <w:rPr>
          <w:rFonts w:ascii="Times New Roman" w:hAnsi="Times New Roman" w:cs="Times New Roman"/>
          <w:b/>
          <w:bCs/>
          <w:lang w:val="fr-FR"/>
        </w:rPr>
        <w:t>K,L</w:t>
      </w:r>
      <w:proofErr w:type="gramEnd"/>
      <w:r w:rsidRPr="00291C3E">
        <w:rPr>
          <w:rFonts w:ascii="Times New Roman" w:hAnsi="Times New Roman" w:cs="Times New Roman"/>
          <w:b/>
          <w:bCs/>
          <w:lang w:val="fr-FR"/>
        </w:rPr>
        <w:t>) = Q</w:t>
      </w:r>
    </w:p>
    <w:p w14:paraId="66D14102"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gramStart"/>
      <w:r w:rsidRPr="00291C3E">
        <w:rPr>
          <w:rFonts w:ascii="Times New Roman" w:hAnsi="Times New Roman" w:cs="Times New Roman"/>
          <w:lang w:val="fr-FR"/>
        </w:rPr>
        <w:t>où</w:t>
      </w:r>
      <w:proofErr w:type="gramEnd"/>
      <w:r w:rsidRPr="00291C3E">
        <w:rPr>
          <w:rFonts w:ascii="Times New Roman" w:hAnsi="Times New Roman" w:cs="Times New Roman"/>
          <w:lang w:val="fr-FR"/>
        </w:rPr>
        <w:t xml:space="preserve"> </w:t>
      </w:r>
      <w:r w:rsidRPr="00291C3E">
        <w:rPr>
          <w:rFonts w:ascii="Times New Roman" w:hAnsi="Times New Roman" w:cs="Times New Roman"/>
          <w:i/>
          <w:iCs/>
          <w:lang w:val="fr-FR"/>
        </w:rPr>
        <w:t>w</w:t>
      </w:r>
      <w:r w:rsidRPr="00291C3E">
        <w:rPr>
          <w:rFonts w:ascii="Times New Roman" w:hAnsi="Times New Roman" w:cs="Times New Roman"/>
          <w:lang w:val="fr-FR"/>
        </w:rPr>
        <w:t xml:space="preserve"> est le taux de salaire et </w:t>
      </w:r>
      <w:r w:rsidRPr="00291C3E">
        <w:rPr>
          <w:rFonts w:ascii="Times New Roman" w:hAnsi="Times New Roman" w:cs="Times New Roman"/>
          <w:i/>
          <w:iCs/>
          <w:lang w:val="fr-FR"/>
        </w:rPr>
        <w:t>r</w:t>
      </w:r>
      <w:r w:rsidRPr="00291C3E">
        <w:rPr>
          <w:rFonts w:ascii="Times New Roman" w:hAnsi="Times New Roman" w:cs="Times New Roman"/>
          <w:lang w:val="fr-FR"/>
        </w:rPr>
        <w:t xml:space="preserve"> le coût d’usage du capital. La résolution de ce programme (par la méthode du lagrangien présentée à la section 1) conduit à une condition de tangence entre l’isoquante et la </w:t>
      </w:r>
      <w:r w:rsidRPr="00291C3E">
        <w:rPr>
          <w:rFonts w:ascii="Times New Roman" w:hAnsi="Times New Roman" w:cs="Times New Roman"/>
          <w:b/>
          <w:bCs/>
          <w:lang w:val="fr-FR"/>
        </w:rPr>
        <w:t>droite d’isocoût</w:t>
      </w:r>
      <w:r w:rsidRPr="00291C3E">
        <w:rPr>
          <w:rFonts w:ascii="Times New Roman" w:hAnsi="Times New Roman" w:cs="Times New Roman"/>
          <w:lang w:val="fr-FR"/>
        </w:rPr>
        <w:t xml:space="preserve"> (l’ensemble des combinaisons de facteurs ayant un coût total identique), analogue à celle obtenue pour le consommateur :</w:t>
      </w:r>
    </w:p>
    <w:p w14:paraId="04B7E836" w14:textId="77777777" w:rsidR="00332BB1" w:rsidRPr="00291C3E" w:rsidRDefault="00000000" w:rsidP="00291C3E">
      <w:pPr>
        <w:pStyle w:val="Corpsdetexte"/>
        <w:spacing w:before="0" w:after="240" w:line="360" w:lineRule="auto"/>
        <w:jc w:val="both"/>
        <w:rPr>
          <w:rFonts w:ascii="Times New Roman" w:hAnsi="Times New Roman" w:cs="Times New Roman"/>
        </w:rPr>
      </w:pPr>
      <w:r w:rsidRPr="00291C3E">
        <w:rPr>
          <w:rFonts w:ascii="Times New Roman" w:hAnsi="Times New Roman" w:cs="Times New Roman"/>
          <w:b/>
          <w:bCs/>
        </w:rPr>
        <w:t>TMST_</w:t>
      </w:r>
      <w:proofErr w:type="gramStart"/>
      <w:r w:rsidRPr="00291C3E">
        <w:rPr>
          <w:rFonts w:ascii="Times New Roman" w:hAnsi="Times New Roman" w:cs="Times New Roman"/>
          <w:b/>
          <w:bCs/>
        </w:rPr>
        <w:t>L,K</w:t>
      </w:r>
      <w:proofErr w:type="gramEnd"/>
      <w:r w:rsidRPr="00291C3E">
        <w:rPr>
          <w:rFonts w:ascii="Times New Roman" w:hAnsi="Times New Roman" w:cs="Times New Roman"/>
          <w:b/>
          <w:bCs/>
        </w:rPr>
        <w:t xml:space="preserve"> = </w:t>
      </w:r>
      <w:proofErr w:type="spellStart"/>
      <w:r w:rsidRPr="00291C3E">
        <w:rPr>
          <w:rFonts w:ascii="Times New Roman" w:hAnsi="Times New Roman" w:cs="Times New Roman"/>
          <w:b/>
          <w:bCs/>
        </w:rPr>
        <w:t>PmL</w:t>
      </w:r>
      <w:proofErr w:type="spellEnd"/>
      <w:r w:rsidRPr="00291C3E">
        <w:rPr>
          <w:rFonts w:ascii="Times New Roman" w:hAnsi="Times New Roman" w:cs="Times New Roman"/>
          <w:b/>
          <w:bCs/>
        </w:rPr>
        <w:t>/</w:t>
      </w:r>
      <w:proofErr w:type="spellStart"/>
      <w:r w:rsidRPr="00291C3E">
        <w:rPr>
          <w:rFonts w:ascii="Times New Roman" w:hAnsi="Times New Roman" w:cs="Times New Roman"/>
          <w:b/>
          <w:bCs/>
        </w:rPr>
        <w:t>PmK</w:t>
      </w:r>
      <w:proofErr w:type="spellEnd"/>
      <w:r w:rsidRPr="00291C3E">
        <w:rPr>
          <w:rFonts w:ascii="Times New Roman" w:hAnsi="Times New Roman" w:cs="Times New Roman"/>
          <w:b/>
          <w:bCs/>
        </w:rPr>
        <w:t xml:space="preserve"> = w/r</w:t>
      </w:r>
    </w:p>
    <w:p w14:paraId="1E54041C"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lastRenderedPageBreak/>
        <w:t>L’entreprise choisit donc la combinaison de facteurs pour laquelle le rapport des productivités marginales égalise le rapport des prix des facteurs — c’est-à-dire la combinaison la moins coûteuse pour atteindre le niveau de production visé.</w:t>
      </w:r>
    </w:p>
    <w:p w14:paraId="182E6B42" w14:textId="77777777" w:rsidR="00332BB1" w:rsidRPr="00291C3E" w:rsidRDefault="00000000" w:rsidP="00291C3E">
      <w:pPr>
        <w:pStyle w:val="Corpsdetexte"/>
        <w:spacing w:before="0" w:after="240" w:line="360" w:lineRule="auto"/>
        <w:jc w:val="both"/>
        <w:rPr>
          <w:rFonts w:ascii="Times New Roman" w:hAnsi="Times New Roman" w:cs="Times New Roman"/>
        </w:rPr>
      </w:pPr>
      <w:r w:rsidRPr="00291C3E">
        <w:rPr>
          <w:rFonts w:ascii="Times New Roman" w:hAnsi="Times New Roman" w:cs="Times New Roman"/>
          <w:noProof/>
        </w:rPr>
        <w:drawing>
          <wp:inline distT="0" distB="0" distL="0" distR="0" wp14:anchorId="3D0F60CD" wp14:editId="12017862">
            <wp:extent cx="3931919" cy="3002557"/>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6" name="Picture" descr="img/graph3_isoquante_isocout.png"/>
                    <pic:cNvPicPr>
                      <a:picLocks noChangeAspect="1" noChangeArrowheads="1"/>
                    </pic:cNvPicPr>
                  </pic:nvPicPr>
                  <pic:blipFill>
                    <a:blip r:embed="rId11"/>
                    <a:stretch>
                      <a:fillRect/>
                    </a:stretch>
                  </pic:blipFill>
                  <pic:spPr bwMode="auto">
                    <a:xfrm>
                      <a:off x="0" y="0"/>
                      <a:ext cx="3931919" cy="3002557"/>
                    </a:xfrm>
                    <a:prstGeom prst="rect">
                      <a:avLst/>
                    </a:prstGeom>
                    <a:noFill/>
                    <a:ln w="9525">
                      <a:noFill/>
                      <a:headEnd/>
                      <a:tailEnd/>
                    </a:ln>
                  </pic:spPr>
                </pic:pic>
              </a:graphicData>
            </a:graphic>
          </wp:inline>
        </w:drawing>
      </w:r>
    </w:p>
    <w:p w14:paraId="47D58896"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Graphique 3 — Au point E, la droite d’isocoût (en rouge) est tangente à l’isoquante correspondant au niveau de production visé (en bleu) : c’est la combinaison de facteurs la moins coûteuse pour ce niveau de production.</w:t>
      </w:r>
    </w:p>
    <w:p w14:paraId="65E5B283"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62" w:name="Xe9dd24ff29651bf48d1e624553ad83180ef9368"/>
      <w:bookmarkStart w:id="63" w:name="_Toc239691501"/>
      <w:bookmarkEnd w:id="60"/>
      <w:r w:rsidRPr="00291C3E">
        <w:rPr>
          <w:rFonts w:ascii="Times New Roman" w:hAnsi="Times New Roman" w:cs="Times New Roman"/>
          <w:lang w:val="fr-FR"/>
        </w:rPr>
        <w:t>Exemple numérique 4 — Minimisation des coûts pour un niveau de production donné</w:t>
      </w:r>
      <w:bookmarkEnd w:id="63"/>
    </w:p>
    <w:p w14:paraId="37FE4B7E"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Soit une entreprise dont la fonction de production est Q = √(KL), faisant face à un salaire w = 4 et un coût du capital r = 1, et souhaitant produire Q = 20 unités. La condition de tangence TMST = w/r, avec </w:t>
      </w:r>
      <w:proofErr w:type="spellStart"/>
      <w:r w:rsidRPr="00291C3E">
        <w:rPr>
          <w:rFonts w:ascii="Times New Roman" w:hAnsi="Times New Roman" w:cs="Times New Roman"/>
          <w:lang w:val="fr-FR"/>
        </w:rPr>
        <w:t>PmL</w:t>
      </w:r>
      <w:proofErr w:type="spellEnd"/>
      <w:r w:rsidRPr="00291C3E">
        <w:rPr>
          <w:rFonts w:ascii="Times New Roman" w:hAnsi="Times New Roman" w:cs="Times New Roman"/>
          <w:lang w:val="fr-FR"/>
        </w:rPr>
        <w:t xml:space="preserve"> = 0,5√(K/L) et PmK = 0,5√(L/K), donne </w:t>
      </w:r>
      <w:proofErr w:type="spellStart"/>
      <w:r w:rsidRPr="00291C3E">
        <w:rPr>
          <w:rFonts w:ascii="Times New Roman" w:hAnsi="Times New Roman" w:cs="Times New Roman"/>
          <w:lang w:val="fr-FR"/>
        </w:rPr>
        <w:t>PmL</w:t>
      </w:r>
      <w:proofErr w:type="spellEnd"/>
      <w:r w:rsidRPr="00291C3E">
        <w:rPr>
          <w:rFonts w:ascii="Times New Roman" w:hAnsi="Times New Roman" w:cs="Times New Roman"/>
          <w:lang w:val="fr-FR"/>
        </w:rPr>
        <w:t xml:space="preserve">/PmK = K/L = w/r = 4, soit K = 4L. En substituant dans la contrainte de production : </w:t>
      </w:r>
      <w:proofErr w:type="gramStart"/>
      <w:r w:rsidRPr="00291C3E">
        <w:rPr>
          <w:rFonts w:ascii="Times New Roman" w:hAnsi="Times New Roman" w:cs="Times New Roman"/>
          <w:lang w:val="fr-FR"/>
        </w:rPr>
        <w:t>√(</w:t>
      </w:r>
      <w:proofErr w:type="gramEnd"/>
      <w:r w:rsidRPr="00291C3E">
        <w:rPr>
          <w:rFonts w:ascii="Times New Roman" w:hAnsi="Times New Roman" w:cs="Times New Roman"/>
          <w:lang w:val="fr-FR"/>
        </w:rPr>
        <w:t xml:space="preserve">4L × L) = 20, soit 2L = 20, d’où L* = 10 et K* = 40. Le coût total minimal de production de 20 unités est alors CT = </w:t>
      </w:r>
      <w:proofErr w:type="spellStart"/>
      <w:r w:rsidRPr="00291C3E">
        <w:rPr>
          <w:rFonts w:ascii="Times New Roman" w:hAnsi="Times New Roman" w:cs="Times New Roman"/>
          <w:lang w:val="fr-FR"/>
        </w:rPr>
        <w:t>wL</w:t>
      </w:r>
      <w:proofErr w:type="spellEnd"/>
      <w:r w:rsidRPr="00291C3E">
        <w:rPr>
          <w:rFonts w:ascii="Times New Roman" w:hAnsi="Times New Roman" w:cs="Times New Roman"/>
          <w:lang w:val="fr-FR"/>
        </w:rPr>
        <w:t xml:space="preserve">* + </w:t>
      </w:r>
      <w:proofErr w:type="spellStart"/>
      <w:r w:rsidRPr="00291C3E">
        <w:rPr>
          <w:rFonts w:ascii="Times New Roman" w:hAnsi="Times New Roman" w:cs="Times New Roman"/>
          <w:lang w:val="fr-FR"/>
        </w:rPr>
        <w:t>rK</w:t>
      </w:r>
      <w:proofErr w:type="spellEnd"/>
      <w:r w:rsidRPr="00291C3E">
        <w:rPr>
          <w:rFonts w:ascii="Times New Roman" w:hAnsi="Times New Roman" w:cs="Times New Roman"/>
          <w:lang w:val="fr-FR"/>
        </w:rPr>
        <w:t>* = 4×10 + 1×40 = 80.</w:t>
      </w:r>
    </w:p>
    <w:p w14:paraId="31A2FCF0"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64" w:name="la-structure-des-coûts-et-des-recettes"/>
      <w:bookmarkStart w:id="65" w:name="_Toc239691502"/>
      <w:bookmarkEnd w:id="62"/>
      <w:r w:rsidRPr="00291C3E">
        <w:rPr>
          <w:rFonts w:ascii="Times New Roman" w:hAnsi="Times New Roman" w:cs="Times New Roman"/>
          <w:lang w:val="fr-FR"/>
        </w:rPr>
        <w:t>5.2. La structure des coûts et des recettes</w:t>
      </w:r>
      <w:bookmarkEnd w:id="65"/>
    </w:p>
    <w:p w14:paraId="54CE46B2"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La résolution du programme de minimisation des coûts, pour chaque niveau de production Q, fournit la </w:t>
      </w:r>
      <w:r w:rsidRPr="00291C3E">
        <w:rPr>
          <w:rFonts w:ascii="Times New Roman" w:hAnsi="Times New Roman" w:cs="Times New Roman"/>
          <w:b/>
          <w:bCs/>
          <w:lang w:val="fr-FR"/>
        </w:rPr>
        <w:t>fonction de coût total</w:t>
      </w:r>
      <w:r w:rsidRPr="00291C3E">
        <w:rPr>
          <w:rFonts w:ascii="Times New Roman" w:hAnsi="Times New Roman" w:cs="Times New Roman"/>
          <w:lang w:val="fr-FR"/>
        </w:rPr>
        <w:t xml:space="preserve"> CT(Q), à partir de laquelle se déduisent l’ensemble des autres grandeurs de coût.</w:t>
      </w:r>
    </w:p>
    <w:p w14:paraId="087B0DC2"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Tableau 5 — Fonctions de coût et de recette de la firme</w:t>
      </w:r>
    </w:p>
    <w:p w14:paraId="73CB7EF3" w14:textId="77777777" w:rsidR="00332BB1" w:rsidRPr="00291C3E" w:rsidRDefault="00000000" w:rsidP="00291C3E">
      <w:pPr>
        <w:pStyle w:val="Compact"/>
        <w:numPr>
          <w:ilvl w:val="0"/>
          <w:numId w:val="6"/>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Coût total</w:t>
      </w:r>
      <w:r w:rsidRPr="00291C3E">
        <w:rPr>
          <w:rFonts w:ascii="Times New Roman" w:hAnsi="Times New Roman" w:cs="Times New Roman"/>
          <w:lang w:val="fr-FR"/>
        </w:rPr>
        <w:t xml:space="preserve"> CT(Q) = CF + CV(Q) — Somme du coût fixe (indépendant de Q) et du coût variable (croissant avec Q).</w:t>
      </w:r>
    </w:p>
    <w:p w14:paraId="60D22850" w14:textId="77777777" w:rsidR="00332BB1" w:rsidRPr="00291C3E" w:rsidRDefault="00000000" w:rsidP="00291C3E">
      <w:pPr>
        <w:pStyle w:val="Compact"/>
        <w:numPr>
          <w:ilvl w:val="0"/>
          <w:numId w:val="6"/>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Coût moyen</w:t>
      </w:r>
      <w:r w:rsidRPr="00291C3E">
        <w:rPr>
          <w:rFonts w:ascii="Times New Roman" w:hAnsi="Times New Roman" w:cs="Times New Roman"/>
          <w:lang w:val="fr-FR"/>
        </w:rPr>
        <w:t xml:space="preserve"> </w:t>
      </w:r>
      <w:proofErr w:type="spellStart"/>
      <w:r w:rsidRPr="00291C3E">
        <w:rPr>
          <w:rFonts w:ascii="Times New Roman" w:hAnsi="Times New Roman" w:cs="Times New Roman"/>
          <w:lang w:val="fr-FR"/>
        </w:rPr>
        <w:t>CMo</w:t>
      </w:r>
      <w:proofErr w:type="spellEnd"/>
      <w:r w:rsidRPr="00291C3E">
        <w:rPr>
          <w:rFonts w:ascii="Times New Roman" w:hAnsi="Times New Roman" w:cs="Times New Roman"/>
          <w:lang w:val="fr-FR"/>
        </w:rPr>
        <w:t>(Q) = CT(Q)/Q — Coût par unité produite ; de forme en U à court terme.</w:t>
      </w:r>
    </w:p>
    <w:p w14:paraId="79615E99" w14:textId="77777777" w:rsidR="00332BB1" w:rsidRPr="00291C3E" w:rsidRDefault="00000000" w:rsidP="00291C3E">
      <w:pPr>
        <w:pStyle w:val="Compact"/>
        <w:numPr>
          <w:ilvl w:val="0"/>
          <w:numId w:val="6"/>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Coût variable moyen</w:t>
      </w:r>
      <w:r w:rsidRPr="00291C3E">
        <w:rPr>
          <w:rFonts w:ascii="Times New Roman" w:hAnsi="Times New Roman" w:cs="Times New Roman"/>
          <w:lang w:val="fr-FR"/>
        </w:rPr>
        <w:t xml:space="preserve"> CVM(Q) = CV(Q)/Q — Coût variable par unité produite ; de forme en U, toujours en dessous du coût moyen.</w:t>
      </w:r>
    </w:p>
    <w:p w14:paraId="2777161C" w14:textId="77777777" w:rsidR="00332BB1" w:rsidRPr="00291C3E" w:rsidRDefault="00000000" w:rsidP="00291C3E">
      <w:pPr>
        <w:pStyle w:val="Compact"/>
        <w:numPr>
          <w:ilvl w:val="0"/>
          <w:numId w:val="6"/>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lastRenderedPageBreak/>
        <w:t>Coût marginal</w:t>
      </w:r>
      <w:r w:rsidRPr="00291C3E">
        <w:rPr>
          <w:rFonts w:ascii="Times New Roman" w:hAnsi="Times New Roman" w:cs="Times New Roman"/>
          <w:lang w:val="fr-FR"/>
        </w:rPr>
        <w:t xml:space="preserve"> Cm(Q) = </w:t>
      </w:r>
      <w:proofErr w:type="spellStart"/>
      <w:r w:rsidRPr="00291C3E">
        <w:rPr>
          <w:rFonts w:ascii="Times New Roman" w:hAnsi="Times New Roman" w:cs="Times New Roman"/>
          <w:lang w:val="fr-FR"/>
        </w:rPr>
        <w:t>dCT</w:t>
      </w:r>
      <w:proofErr w:type="spellEnd"/>
      <w:r w:rsidRPr="00291C3E">
        <w:rPr>
          <w:rFonts w:ascii="Times New Roman" w:hAnsi="Times New Roman" w:cs="Times New Roman"/>
          <w:lang w:val="fr-FR"/>
        </w:rPr>
        <w:t>/</w:t>
      </w:r>
      <w:proofErr w:type="spellStart"/>
      <w:r w:rsidRPr="00291C3E">
        <w:rPr>
          <w:rFonts w:ascii="Times New Roman" w:hAnsi="Times New Roman" w:cs="Times New Roman"/>
          <w:lang w:val="fr-FR"/>
        </w:rPr>
        <w:t>dQ</w:t>
      </w:r>
      <w:proofErr w:type="spellEnd"/>
      <w:r w:rsidRPr="00291C3E">
        <w:rPr>
          <w:rFonts w:ascii="Times New Roman" w:hAnsi="Times New Roman" w:cs="Times New Roman"/>
          <w:lang w:val="fr-FR"/>
        </w:rPr>
        <w:t xml:space="preserve"> — Coût de production d’une unité supplémentaire ; coupe le </w:t>
      </w:r>
      <w:proofErr w:type="spellStart"/>
      <w:r w:rsidRPr="00291C3E">
        <w:rPr>
          <w:rFonts w:ascii="Times New Roman" w:hAnsi="Times New Roman" w:cs="Times New Roman"/>
          <w:lang w:val="fr-FR"/>
        </w:rPr>
        <w:t>CMo</w:t>
      </w:r>
      <w:proofErr w:type="spellEnd"/>
      <w:r w:rsidRPr="00291C3E">
        <w:rPr>
          <w:rFonts w:ascii="Times New Roman" w:hAnsi="Times New Roman" w:cs="Times New Roman"/>
          <w:lang w:val="fr-FR"/>
        </w:rPr>
        <w:t xml:space="preserve"> et le CVM en leur point minimal respectif.</w:t>
      </w:r>
    </w:p>
    <w:p w14:paraId="1E97F3D6" w14:textId="77777777" w:rsidR="00332BB1" w:rsidRPr="00291C3E" w:rsidRDefault="00000000" w:rsidP="00291C3E">
      <w:pPr>
        <w:pStyle w:val="Compact"/>
        <w:numPr>
          <w:ilvl w:val="0"/>
          <w:numId w:val="6"/>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Recette totale</w:t>
      </w:r>
      <w:r w:rsidRPr="00291C3E">
        <w:rPr>
          <w:rFonts w:ascii="Times New Roman" w:hAnsi="Times New Roman" w:cs="Times New Roman"/>
          <w:lang w:val="fr-FR"/>
        </w:rPr>
        <w:t xml:space="preserve"> RT(Q) = p × Q (en concurrence pure et parfaite, où p est fixé par le marché) — Chiffre d’affaires de l’entreprise.</w:t>
      </w:r>
    </w:p>
    <w:p w14:paraId="46720D0B" w14:textId="77777777" w:rsidR="00332BB1" w:rsidRPr="00291C3E" w:rsidRDefault="00000000" w:rsidP="00291C3E">
      <w:pPr>
        <w:pStyle w:val="Compact"/>
        <w:numPr>
          <w:ilvl w:val="0"/>
          <w:numId w:val="6"/>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Recette marginale</w:t>
      </w:r>
      <w:r w:rsidRPr="00291C3E">
        <w:rPr>
          <w:rFonts w:ascii="Times New Roman" w:hAnsi="Times New Roman" w:cs="Times New Roman"/>
          <w:lang w:val="fr-FR"/>
        </w:rPr>
        <w:t xml:space="preserve"> </w:t>
      </w:r>
      <w:proofErr w:type="spellStart"/>
      <w:r w:rsidRPr="00291C3E">
        <w:rPr>
          <w:rFonts w:ascii="Times New Roman" w:hAnsi="Times New Roman" w:cs="Times New Roman"/>
          <w:lang w:val="fr-FR"/>
        </w:rPr>
        <w:t>Rm</w:t>
      </w:r>
      <w:proofErr w:type="spellEnd"/>
      <w:r w:rsidRPr="00291C3E">
        <w:rPr>
          <w:rFonts w:ascii="Times New Roman" w:hAnsi="Times New Roman" w:cs="Times New Roman"/>
          <w:lang w:val="fr-FR"/>
        </w:rPr>
        <w:t xml:space="preserve">(Q) = </w:t>
      </w:r>
      <w:proofErr w:type="spellStart"/>
      <w:r w:rsidRPr="00291C3E">
        <w:rPr>
          <w:rFonts w:ascii="Times New Roman" w:hAnsi="Times New Roman" w:cs="Times New Roman"/>
          <w:lang w:val="fr-FR"/>
        </w:rPr>
        <w:t>dRT</w:t>
      </w:r>
      <w:proofErr w:type="spellEnd"/>
      <w:r w:rsidRPr="00291C3E">
        <w:rPr>
          <w:rFonts w:ascii="Times New Roman" w:hAnsi="Times New Roman" w:cs="Times New Roman"/>
          <w:lang w:val="fr-FR"/>
        </w:rPr>
        <w:t>/</w:t>
      </w:r>
      <w:proofErr w:type="spellStart"/>
      <w:r w:rsidRPr="00291C3E">
        <w:rPr>
          <w:rFonts w:ascii="Times New Roman" w:hAnsi="Times New Roman" w:cs="Times New Roman"/>
          <w:lang w:val="fr-FR"/>
        </w:rPr>
        <w:t>dQ</w:t>
      </w:r>
      <w:proofErr w:type="spellEnd"/>
      <w:r w:rsidRPr="00291C3E">
        <w:rPr>
          <w:rFonts w:ascii="Times New Roman" w:hAnsi="Times New Roman" w:cs="Times New Roman"/>
          <w:lang w:val="fr-FR"/>
        </w:rPr>
        <w:t xml:space="preserve"> — Recette additionnelle procurée par la vente d’une unité supplémentaire ; égale au prix p en concurrence pure et parfaite, puisque l’entreprise est preneuse de prix.</w:t>
      </w:r>
    </w:p>
    <w:p w14:paraId="206B3098" w14:textId="77777777" w:rsidR="00332BB1" w:rsidRPr="00291C3E" w:rsidRDefault="00000000" w:rsidP="00291C3E">
      <w:pPr>
        <w:pStyle w:val="FirstParagraph"/>
        <w:spacing w:before="0" w:after="240" w:line="360" w:lineRule="auto"/>
        <w:jc w:val="both"/>
        <w:rPr>
          <w:rFonts w:ascii="Times New Roman" w:hAnsi="Times New Roman" w:cs="Times New Roman"/>
        </w:rPr>
      </w:pPr>
      <w:r w:rsidRPr="00291C3E">
        <w:rPr>
          <w:rFonts w:ascii="Times New Roman" w:hAnsi="Times New Roman" w:cs="Times New Roman"/>
          <w:noProof/>
        </w:rPr>
        <w:drawing>
          <wp:inline distT="0" distB="0" distL="0" distR="0" wp14:anchorId="5D740E42" wp14:editId="4853DED4">
            <wp:extent cx="3931919" cy="2915044"/>
            <wp:effectExtent l="0" t="0" r="0" b="0"/>
            <wp:docPr id="60" name="Picture"/>
            <wp:cNvGraphicFramePr/>
            <a:graphic xmlns:a="http://schemas.openxmlformats.org/drawingml/2006/main">
              <a:graphicData uri="http://schemas.openxmlformats.org/drawingml/2006/picture">
                <pic:pic xmlns:pic="http://schemas.openxmlformats.org/drawingml/2006/picture">
                  <pic:nvPicPr>
                    <pic:cNvPr id="61" name="Picture" descr="img/graph4_courbes_couts.png"/>
                    <pic:cNvPicPr>
                      <a:picLocks noChangeAspect="1" noChangeArrowheads="1"/>
                    </pic:cNvPicPr>
                  </pic:nvPicPr>
                  <pic:blipFill>
                    <a:blip r:embed="rId12"/>
                    <a:stretch>
                      <a:fillRect/>
                    </a:stretch>
                  </pic:blipFill>
                  <pic:spPr bwMode="auto">
                    <a:xfrm>
                      <a:off x="0" y="0"/>
                      <a:ext cx="3931919" cy="2915044"/>
                    </a:xfrm>
                    <a:prstGeom prst="rect">
                      <a:avLst/>
                    </a:prstGeom>
                    <a:noFill/>
                    <a:ln w="9525">
                      <a:noFill/>
                      <a:headEnd/>
                      <a:tailEnd/>
                    </a:ln>
                  </pic:spPr>
                </pic:pic>
              </a:graphicData>
            </a:graphic>
          </wp:inline>
        </w:drawing>
      </w:r>
    </w:p>
    <w:p w14:paraId="4B3409A4"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Graphique 4 — Allure typique, à court terme, des courbes de coût marginal, de coût moyen et de coût variable moyen : le coût marginal coupe les deux autres courbes en leur minimum respectif.</w:t>
      </w:r>
    </w:p>
    <w:p w14:paraId="2662AAED"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66" w:name="X28b6f0493e832d46302441971b596bc319e3933"/>
      <w:bookmarkStart w:id="67" w:name="_Toc239691503"/>
      <w:bookmarkEnd w:id="64"/>
      <w:r w:rsidRPr="00291C3E">
        <w:rPr>
          <w:rFonts w:ascii="Times New Roman" w:hAnsi="Times New Roman" w:cs="Times New Roman"/>
          <w:lang w:val="fr-FR"/>
        </w:rPr>
        <w:t>5.3. La maximisation du profit et la fonction d’offre</w:t>
      </w:r>
      <w:bookmarkEnd w:id="67"/>
    </w:p>
    <w:p w14:paraId="3244117A"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w:t>
      </w:r>
      <w:r w:rsidRPr="00291C3E">
        <w:rPr>
          <w:rFonts w:ascii="Times New Roman" w:hAnsi="Times New Roman" w:cs="Times New Roman"/>
          <w:b/>
          <w:bCs/>
          <w:lang w:val="fr-FR"/>
        </w:rPr>
        <w:t>programme du producteur</w:t>
      </w:r>
      <w:r w:rsidRPr="00291C3E">
        <w:rPr>
          <w:rFonts w:ascii="Times New Roman" w:hAnsi="Times New Roman" w:cs="Times New Roman"/>
          <w:lang w:val="fr-FR"/>
        </w:rPr>
        <w:t xml:space="preserve">, sous l’hypothèse de concurrence pure et parfaite, consiste à choisir le niveau de production Q qui maximise le profit </w:t>
      </w:r>
      <w:r w:rsidRPr="00291C3E">
        <w:rPr>
          <w:rFonts w:ascii="Times New Roman" w:hAnsi="Times New Roman" w:cs="Times New Roman"/>
        </w:rPr>
        <w:t>π</w:t>
      </w:r>
      <w:r w:rsidRPr="00291C3E">
        <w:rPr>
          <w:rFonts w:ascii="Times New Roman" w:hAnsi="Times New Roman" w:cs="Times New Roman"/>
          <w:lang w:val="fr-FR"/>
        </w:rPr>
        <w:t xml:space="preserve">(Q) = RT(Q) − CT(Q) = </w:t>
      </w:r>
      <w:proofErr w:type="spellStart"/>
      <w:r w:rsidRPr="00291C3E">
        <w:rPr>
          <w:rFonts w:ascii="Times New Roman" w:hAnsi="Times New Roman" w:cs="Times New Roman"/>
          <w:lang w:val="fr-FR"/>
        </w:rPr>
        <w:t>pQ</w:t>
      </w:r>
      <w:proofErr w:type="spellEnd"/>
      <w:r w:rsidRPr="00291C3E">
        <w:rPr>
          <w:rFonts w:ascii="Times New Roman" w:hAnsi="Times New Roman" w:cs="Times New Roman"/>
          <w:lang w:val="fr-FR"/>
        </w:rPr>
        <w:t xml:space="preserve"> − CT(Q). La </w:t>
      </w:r>
      <w:r w:rsidRPr="00291C3E">
        <w:rPr>
          <w:rFonts w:ascii="Times New Roman" w:hAnsi="Times New Roman" w:cs="Times New Roman"/>
          <w:b/>
          <w:bCs/>
          <w:lang w:val="fr-FR"/>
        </w:rPr>
        <w:t>condition de premier ordre</w:t>
      </w:r>
      <w:r w:rsidRPr="00291C3E">
        <w:rPr>
          <w:rFonts w:ascii="Times New Roman" w:hAnsi="Times New Roman" w:cs="Times New Roman"/>
          <w:lang w:val="fr-FR"/>
        </w:rPr>
        <w:t xml:space="preserve"> de ce programme s’écrit :</w:t>
      </w:r>
    </w:p>
    <w:p w14:paraId="785F44D1"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proofErr w:type="spellStart"/>
      <w:r w:rsidRPr="00291C3E">
        <w:rPr>
          <w:rFonts w:ascii="Times New Roman" w:hAnsi="Times New Roman" w:cs="Times New Roman"/>
          <w:b/>
          <w:bCs/>
          <w:lang w:val="fr-FR"/>
        </w:rPr>
        <w:t>Rm</w:t>
      </w:r>
      <w:proofErr w:type="spellEnd"/>
      <w:r w:rsidRPr="00291C3E">
        <w:rPr>
          <w:rFonts w:ascii="Times New Roman" w:hAnsi="Times New Roman" w:cs="Times New Roman"/>
          <w:b/>
          <w:bCs/>
          <w:lang w:val="fr-FR"/>
        </w:rPr>
        <w:t>(Q) = Cm(Q), soit, en CPP, p = Cm(Q)</w:t>
      </w:r>
    </w:p>
    <w:p w14:paraId="79DFFB69"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L’entreprise produit donc jusqu’au point où le coût de la dernière unité produite égale exactement la recette qu’elle procure. Cette condition établit un </w:t>
      </w:r>
      <w:r w:rsidRPr="00291C3E">
        <w:rPr>
          <w:rFonts w:ascii="Times New Roman" w:hAnsi="Times New Roman" w:cs="Times New Roman"/>
          <w:b/>
          <w:bCs/>
          <w:lang w:val="fr-FR"/>
        </w:rPr>
        <w:t>lien direct entre le coût marginal et l’offre individuelle de l’entreprise</w:t>
      </w:r>
      <w:r w:rsidRPr="00291C3E">
        <w:rPr>
          <w:rFonts w:ascii="Times New Roman" w:hAnsi="Times New Roman" w:cs="Times New Roman"/>
          <w:lang w:val="fr-FR"/>
        </w:rPr>
        <w:t xml:space="preserve"> : à chaque prix p, la quantité offerte par l’entreprise est celle qui vérifie Cm(Q) = p — la courbe d’offre de l’entreprise concurrentielle n’est donc rien d’autre que sa courbe de coût marginal, restreinte à sa portion croissante et aux prix suffisamment élevés pour couvrir, à court terme, le coût variable moyen (faute de quoi l’entreprise cesse temporairement de produire), et à long terme le coût moyen total (faute de quoi elle sort du marché). Ce résultat, qui prolonge directement l’analyse du chapitre préliminaire, constitue le point de départ de l’étude de l’équilibre de marché menée à la Partie III.</w:t>
      </w:r>
    </w:p>
    <w:p w14:paraId="20BCE428" w14:textId="77777777" w:rsidR="00332BB1" w:rsidRPr="00291C3E" w:rsidRDefault="00000000" w:rsidP="00291C3E">
      <w:pPr>
        <w:pStyle w:val="Titre1"/>
        <w:spacing w:before="0" w:after="240" w:line="360" w:lineRule="auto"/>
        <w:jc w:val="both"/>
        <w:rPr>
          <w:rFonts w:ascii="Times New Roman" w:hAnsi="Times New Roman" w:cs="Times New Roman"/>
          <w:lang w:val="fr-FR"/>
        </w:rPr>
      </w:pPr>
      <w:bookmarkStart w:id="68" w:name="Xbb1b7f4aec649a490ee05b17f1f55cf20100fed"/>
      <w:bookmarkStart w:id="69" w:name="_Toc239691504"/>
      <w:bookmarkEnd w:id="46"/>
      <w:bookmarkEnd w:id="58"/>
      <w:bookmarkEnd w:id="66"/>
      <w:r w:rsidRPr="00291C3E">
        <w:rPr>
          <w:rFonts w:ascii="Times New Roman" w:hAnsi="Times New Roman" w:cs="Times New Roman"/>
          <w:lang w:val="fr-FR"/>
        </w:rPr>
        <w:lastRenderedPageBreak/>
        <w:t>PARTIE III : LE MARCHÉ, L’ÉQUILIBRE ET LE BIEN-ÊTRE</w:t>
      </w:r>
      <w:bookmarkEnd w:id="69"/>
    </w:p>
    <w:p w14:paraId="0989937F" w14:textId="209391B0" w:rsidR="00332BB1" w:rsidRPr="00291C3E" w:rsidRDefault="00C13F9F" w:rsidP="00291C3E">
      <w:pPr>
        <w:pStyle w:val="Titre2"/>
        <w:spacing w:before="0" w:after="240" w:line="360" w:lineRule="auto"/>
        <w:jc w:val="both"/>
        <w:rPr>
          <w:rFonts w:ascii="Times New Roman" w:hAnsi="Times New Roman" w:cs="Times New Roman"/>
          <w:lang w:val="fr-FR"/>
        </w:rPr>
      </w:pPr>
      <w:bookmarkStart w:id="70" w:name="Xd9db07a3fd6d9d7f1723ce9dfaff3303f0e5ce4"/>
      <w:bookmarkStart w:id="71" w:name="_Toc239691505"/>
      <w:r w:rsidRPr="00291C3E">
        <w:rPr>
          <w:rFonts w:ascii="Times New Roman" w:hAnsi="Times New Roman" w:cs="Times New Roman"/>
          <w:lang w:val="fr-FR"/>
        </w:rPr>
        <w:t>Section 6</w:t>
      </w:r>
      <w:r>
        <w:rPr>
          <w:rFonts w:ascii="Times New Roman" w:hAnsi="Times New Roman" w:cs="Times New Roman"/>
          <w:lang w:val="fr-FR"/>
        </w:rPr>
        <w:t> :</w:t>
      </w:r>
      <w:r w:rsidRPr="00291C3E">
        <w:rPr>
          <w:rFonts w:ascii="Times New Roman" w:hAnsi="Times New Roman" w:cs="Times New Roman"/>
          <w:lang w:val="fr-FR"/>
        </w:rPr>
        <w:t xml:space="preserve"> l’équilibre sur un marché concurrentiel</w:t>
      </w:r>
      <w:bookmarkEnd w:id="71"/>
    </w:p>
    <w:p w14:paraId="7DEC351E"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72" w:name="X699b76295280aefcea371b3b06cd7d3c0e7b92b"/>
      <w:bookmarkStart w:id="73" w:name="_Toc239691506"/>
      <w:r w:rsidRPr="00291C3E">
        <w:rPr>
          <w:rFonts w:ascii="Times New Roman" w:hAnsi="Times New Roman" w:cs="Times New Roman"/>
          <w:lang w:val="fr-FR"/>
        </w:rPr>
        <w:t>6.1. Les hypothèses de la concurrence parfaite</w:t>
      </w:r>
      <w:bookmarkEnd w:id="73"/>
    </w:p>
    <w:p w14:paraId="69BEB2C3"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L’analyse de l’offre individuelle menée à la section 5 a supposé, implicitement, que l’entreprise était preneuse de prix — hypothèse qui caractérise le marché de </w:t>
      </w:r>
      <w:r w:rsidRPr="00291C3E">
        <w:rPr>
          <w:rFonts w:ascii="Times New Roman" w:hAnsi="Times New Roman" w:cs="Times New Roman"/>
          <w:b/>
          <w:bCs/>
          <w:lang w:val="fr-FR"/>
        </w:rPr>
        <w:t>concurrence pure et parfaite</w:t>
      </w:r>
      <w:r w:rsidRPr="00291C3E">
        <w:rPr>
          <w:rFonts w:ascii="Times New Roman" w:hAnsi="Times New Roman" w:cs="Times New Roman"/>
          <w:lang w:val="fr-FR"/>
        </w:rPr>
        <w:t xml:space="preserve"> (CPP), cadre de référence de l’analyse microéconomique et objet exclusif du chapitre 2.</w:t>
      </w:r>
    </w:p>
    <w:p w14:paraId="53DCCE36" w14:textId="44BD9720"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Tableau 6</w:t>
      </w:r>
      <w:r w:rsidR="00C13F9F">
        <w:rPr>
          <w:rFonts w:ascii="Times New Roman" w:hAnsi="Times New Roman" w:cs="Times New Roman"/>
          <w:b/>
          <w:bCs/>
          <w:lang w:val="fr-FR"/>
        </w:rPr>
        <w:t xml:space="preserve"> : </w:t>
      </w:r>
      <w:r w:rsidRPr="00291C3E">
        <w:rPr>
          <w:rFonts w:ascii="Times New Roman" w:hAnsi="Times New Roman" w:cs="Times New Roman"/>
          <w:b/>
          <w:bCs/>
          <w:lang w:val="fr-FR"/>
        </w:rPr>
        <w:t>Hypothèses de la concurrence pure et parfaite</w:t>
      </w:r>
    </w:p>
    <w:p w14:paraId="58DFD29F" w14:textId="09EF8492" w:rsidR="00332BB1" w:rsidRPr="00291C3E" w:rsidRDefault="00000000" w:rsidP="00291C3E">
      <w:pPr>
        <w:pStyle w:val="Compact"/>
        <w:numPr>
          <w:ilvl w:val="0"/>
          <w:numId w:val="7"/>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Atomicité</w:t>
      </w:r>
      <w:r w:rsidRPr="00291C3E">
        <w:rPr>
          <w:rFonts w:ascii="Times New Roman" w:hAnsi="Times New Roman" w:cs="Times New Roman"/>
          <w:lang w:val="fr-FR"/>
        </w:rPr>
        <w:t xml:space="preserve"> — Un très grand nombre d’offreurs et de demandeurs, chacun trop petit pour influencer individuellement le prix de marché.</w:t>
      </w:r>
    </w:p>
    <w:p w14:paraId="1D9FF1E9" w14:textId="77777777" w:rsidR="00332BB1" w:rsidRPr="00291C3E" w:rsidRDefault="00000000" w:rsidP="00291C3E">
      <w:pPr>
        <w:pStyle w:val="Compact"/>
        <w:numPr>
          <w:ilvl w:val="0"/>
          <w:numId w:val="7"/>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Homogénéité des produits</w:t>
      </w:r>
      <w:r w:rsidRPr="00291C3E">
        <w:rPr>
          <w:rFonts w:ascii="Times New Roman" w:hAnsi="Times New Roman" w:cs="Times New Roman"/>
          <w:lang w:val="fr-FR"/>
        </w:rPr>
        <w:t xml:space="preserve"> — Tous les offreurs vendent un bien strictement identique, ce qui impose la loi du prix unique.</w:t>
      </w:r>
    </w:p>
    <w:p w14:paraId="1C102A73" w14:textId="77777777" w:rsidR="00332BB1" w:rsidRPr="00291C3E" w:rsidRDefault="00000000" w:rsidP="00291C3E">
      <w:pPr>
        <w:pStyle w:val="Compact"/>
        <w:numPr>
          <w:ilvl w:val="0"/>
          <w:numId w:val="7"/>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Libre entrée et libre sortie</w:t>
      </w:r>
      <w:r w:rsidRPr="00291C3E">
        <w:rPr>
          <w:rFonts w:ascii="Times New Roman" w:hAnsi="Times New Roman" w:cs="Times New Roman"/>
          <w:lang w:val="fr-FR"/>
        </w:rPr>
        <w:t xml:space="preserve"> — Aucune barrière n’empêche une entreprise d’entrer sur le marché ou d’en sortir, ce qui garantit, à long terme, un profit économique nul.</w:t>
      </w:r>
    </w:p>
    <w:p w14:paraId="33393719" w14:textId="77777777" w:rsidR="00332BB1" w:rsidRPr="00291C3E" w:rsidRDefault="00000000" w:rsidP="00291C3E">
      <w:pPr>
        <w:pStyle w:val="Compact"/>
        <w:numPr>
          <w:ilvl w:val="0"/>
          <w:numId w:val="7"/>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Transparence de l’information</w:t>
      </w:r>
      <w:r w:rsidRPr="00291C3E">
        <w:rPr>
          <w:rFonts w:ascii="Times New Roman" w:hAnsi="Times New Roman" w:cs="Times New Roman"/>
          <w:lang w:val="fr-FR"/>
        </w:rPr>
        <w:t xml:space="preserve"> — Tous les agents disposent, sans coût, de l’ensemble de l’information pertinente pour leurs décisions.</w:t>
      </w:r>
    </w:p>
    <w:p w14:paraId="35039233" w14:textId="77777777" w:rsidR="00332BB1" w:rsidRPr="00291C3E" w:rsidRDefault="00000000" w:rsidP="00291C3E">
      <w:pPr>
        <w:pStyle w:val="Compact"/>
        <w:numPr>
          <w:ilvl w:val="0"/>
          <w:numId w:val="7"/>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Parfaite mobilité des facteurs de production</w:t>
      </w:r>
      <w:r w:rsidRPr="00291C3E">
        <w:rPr>
          <w:rFonts w:ascii="Times New Roman" w:hAnsi="Times New Roman" w:cs="Times New Roman"/>
          <w:lang w:val="fr-FR"/>
        </w:rPr>
        <w:t xml:space="preserve"> — Les facteurs se déplacent librement vers leur usage le plus rémunérateur.</w:t>
      </w:r>
    </w:p>
    <w:p w14:paraId="650C7961"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74" w:name="X6ad5d9adfe88d47c5bb052c69978b8ca7411b89"/>
      <w:bookmarkStart w:id="75" w:name="_Toc239691507"/>
      <w:bookmarkEnd w:id="72"/>
      <w:r w:rsidRPr="00291C3E">
        <w:rPr>
          <w:rFonts w:ascii="Times New Roman" w:hAnsi="Times New Roman" w:cs="Times New Roman"/>
          <w:lang w:val="fr-FR"/>
        </w:rPr>
        <w:t>6.2. L’agrégation : de l’offre individuelle à l’offre de marché</w:t>
      </w:r>
      <w:bookmarkEnd w:id="75"/>
    </w:p>
    <w:p w14:paraId="2A9969B0"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La </w:t>
      </w:r>
      <w:r w:rsidRPr="00291C3E">
        <w:rPr>
          <w:rFonts w:ascii="Times New Roman" w:hAnsi="Times New Roman" w:cs="Times New Roman"/>
          <w:b/>
          <w:bCs/>
          <w:lang w:val="fr-FR"/>
        </w:rPr>
        <w:t>fonction d’offre de marché</w:t>
      </w:r>
      <w:r w:rsidRPr="00291C3E">
        <w:rPr>
          <w:rFonts w:ascii="Times New Roman" w:hAnsi="Times New Roman" w:cs="Times New Roman"/>
          <w:lang w:val="fr-FR"/>
        </w:rPr>
        <w:t xml:space="preserve"> s’obtient par sommation horizontale des fonctions d’offre individuelles de l’ensemble des entreprises présentes sur le marché : à chaque prix, elle indique la quantité totale que l’ensemble des producteurs est disposé à offrir. De façon symétrique, la </w:t>
      </w:r>
      <w:r w:rsidRPr="00291C3E">
        <w:rPr>
          <w:rFonts w:ascii="Times New Roman" w:hAnsi="Times New Roman" w:cs="Times New Roman"/>
          <w:b/>
          <w:bCs/>
          <w:lang w:val="fr-FR"/>
        </w:rPr>
        <w:t>fonction de demande de marché</w:t>
      </w:r>
      <w:r w:rsidRPr="00291C3E">
        <w:rPr>
          <w:rFonts w:ascii="Times New Roman" w:hAnsi="Times New Roman" w:cs="Times New Roman"/>
          <w:lang w:val="fr-FR"/>
        </w:rPr>
        <w:t>, déjà rencontrée à la section 3, s’obtient par sommation horizontale des fonctions de demande marshalliennes individuelles de l’ensemble des consommateurs.</w:t>
      </w:r>
    </w:p>
    <w:p w14:paraId="5A784A8B"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76" w:name="X3bafc40399ee157cfc8324b7039871d01a51bec"/>
      <w:bookmarkStart w:id="77" w:name="_Toc239691508"/>
      <w:bookmarkEnd w:id="74"/>
      <w:r w:rsidRPr="00291C3E">
        <w:rPr>
          <w:rFonts w:ascii="Times New Roman" w:hAnsi="Times New Roman" w:cs="Times New Roman"/>
          <w:lang w:val="fr-FR"/>
        </w:rPr>
        <w:t>6.3. La détermination de l’équilibre concurrentiel</w:t>
      </w:r>
      <w:bookmarkEnd w:id="77"/>
    </w:p>
    <w:p w14:paraId="53D0ACE2"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L’</w:t>
      </w:r>
      <w:r w:rsidRPr="00291C3E">
        <w:rPr>
          <w:rFonts w:ascii="Times New Roman" w:hAnsi="Times New Roman" w:cs="Times New Roman"/>
          <w:b/>
          <w:bCs/>
          <w:lang w:val="fr-FR"/>
        </w:rPr>
        <w:t>équilibre de marché</w:t>
      </w:r>
      <w:r w:rsidRPr="00291C3E">
        <w:rPr>
          <w:rFonts w:ascii="Times New Roman" w:hAnsi="Times New Roman" w:cs="Times New Roman"/>
          <w:lang w:val="fr-FR"/>
        </w:rPr>
        <w:t xml:space="preserve"> est le couple prix-quantité (p</w:t>
      </w:r>
      <w:proofErr w:type="gramStart"/>
      <w:r w:rsidRPr="00291C3E">
        <w:rPr>
          <w:rFonts w:ascii="Times New Roman" w:hAnsi="Times New Roman" w:cs="Times New Roman"/>
          <w:lang w:val="fr-FR"/>
        </w:rPr>
        <w:t>*,Q</w:t>
      </w:r>
      <w:proofErr w:type="gramEnd"/>
      <w:r w:rsidRPr="00291C3E">
        <w:rPr>
          <w:rFonts w:ascii="Times New Roman" w:hAnsi="Times New Roman" w:cs="Times New Roman"/>
          <w:lang w:val="fr-FR"/>
        </w:rPr>
        <w:t>*) pour lequel la quantité offerte égale la quantité demandée :</w:t>
      </w:r>
    </w:p>
    <w:p w14:paraId="078533A5" w14:textId="77777777" w:rsidR="00332BB1" w:rsidRPr="00291C3E" w:rsidRDefault="00000000" w:rsidP="00291C3E">
      <w:pPr>
        <w:pStyle w:val="Corpsdetexte"/>
        <w:spacing w:before="0" w:after="240" w:line="360" w:lineRule="auto"/>
        <w:jc w:val="both"/>
        <w:rPr>
          <w:rFonts w:ascii="Times New Roman" w:hAnsi="Times New Roman" w:cs="Times New Roman"/>
        </w:rPr>
      </w:pPr>
      <w:proofErr w:type="spellStart"/>
      <w:r w:rsidRPr="00291C3E">
        <w:rPr>
          <w:rFonts w:ascii="Times New Roman" w:hAnsi="Times New Roman" w:cs="Times New Roman"/>
          <w:b/>
          <w:bCs/>
        </w:rPr>
        <w:t>Qd</w:t>
      </w:r>
      <w:proofErr w:type="spellEnd"/>
      <w:r w:rsidRPr="00291C3E">
        <w:rPr>
          <w:rFonts w:ascii="Times New Roman" w:hAnsi="Times New Roman" w:cs="Times New Roman"/>
          <w:b/>
          <w:bCs/>
        </w:rPr>
        <w:t>(p*) = Qs(p*)</w:t>
      </w:r>
    </w:p>
    <w:p w14:paraId="1C1AF6BE" w14:textId="77777777" w:rsidR="00332BB1" w:rsidRPr="00291C3E" w:rsidRDefault="00000000" w:rsidP="00291C3E">
      <w:pPr>
        <w:pStyle w:val="Corpsdetexte"/>
        <w:spacing w:before="0" w:after="240" w:line="360" w:lineRule="auto"/>
        <w:jc w:val="both"/>
        <w:rPr>
          <w:rFonts w:ascii="Times New Roman" w:hAnsi="Times New Roman" w:cs="Times New Roman"/>
        </w:rPr>
      </w:pPr>
      <w:r w:rsidRPr="00291C3E">
        <w:rPr>
          <w:rFonts w:ascii="Times New Roman" w:hAnsi="Times New Roman" w:cs="Times New Roman"/>
          <w:noProof/>
        </w:rPr>
        <w:lastRenderedPageBreak/>
        <w:drawing>
          <wp:inline distT="0" distB="0" distL="0" distR="0" wp14:anchorId="54985796" wp14:editId="7364F6E5">
            <wp:extent cx="3931919" cy="3002557"/>
            <wp:effectExtent l="0" t="0" r="0" b="0"/>
            <wp:docPr id="69" name="Picture"/>
            <wp:cNvGraphicFramePr/>
            <a:graphic xmlns:a="http://schemas.openxmlformats.org/drawingml/2006/main">
              <a:graphicData uri="http://schemas.openxmlformats.org/drawingml/2006/picture">
                <pic:pic xmlns:pic="http://schemas.openxmlformats.org/drawingml/2006/picture">
                  <pic:nvPicPr>
                    <pic:cNvPr id="70" name="Picture" descr="img/graph5_equilibre_marche.png"/>
                    <pic:cNvPicPr>
                      <a:picLocks noChangeAspect="1" noChangeArrowheads="1"/>
                    </pic:cNvPicPr>
                  </pic:nvPicPr>
                  <pic:blipFill>
                    <a:blip r:embed="rId13"/>
                    <a:stretch>
                      <a:fillRect/>
                    </a:stretch>
                  </pic:blipFill>
                  <pic:spPr bwMode="auto">
                    <a:xfrm>
                      <a:off x="0" y="0"/>
                      <a:ext cx="3931919" cy="3002557"/>
                    </a:xfrm>
                    <a:prstGeom prst="rect">
                      <a:avLst/>
                    </a:prstGeom>
                    <a:noFill/>
                    <a:ln w="9525">
                      <a:noFill/>
                      <a:headEnd/>
                      <a:tailEnd/>
                    </a:ln>
                  </pic:spPr>
                </pic:pic>
              </a:graphicData>
            </a:graphic>
          </wp:inline>
        </w:drawing>
      </w:r>
    </w:p>
    <w:p w14:paraId="51789A88"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Graphique 5 — L’équilibre E* se situe à l’intersection de la courbe de demande (décroissante) et de la courbe d’offre (croissante) ; à ce couple (p</w:t>
      </w:r>
      <w:proofErr w:type="gramStart"/>
      <w:r w:rsidRPr="00291C3E">
        <w:rPr>
          <w:rFonts w:ascii="Times New Roman" w:hAnsi="Times New Roman" w:cs="Times New Roman"/>
          <w:i/>
          <w:iCs/>
          <w:lang w:val="fr-FR"/>
        </w:rPr>
        <w:t>*,Q</w:t>
      </w:r>
      <w:proofErr w:type="gramEnd"/>
      <w:r w:rsidRPr="00291C3E">
        <w:rPr>
          <w:rFonts w:ascii="Times New Roman" w:hAnsi="Times New Roman" w:cs="Times New Roman"/>
          <w:i/>
          <w:iCs/>
          <w:lang w:val="fr-FR"/>
        </w:rPr>
        <w:t>*), tous les échanges mutuellement avantageux ont lieu.</w:t>
      </w:r>
    </w:p>
    <w:p w14:paraId="1ACD4680" w14:textId="78C412D2" w:rsidR="00332BB1" w:rsidRPr="00291C3E" w:rsidRDefault="00000000" w:rsidP="00291C3E">
      <w:pPr>
        <w:pStyle w:val="Titre3"/>
        <w:spacing w:before="0" w:after="240" w:line="360" w:lineRule="auto"/>
        <w:jc w:val="both"/>
        <w:rPr>
          <w:rFonts w:ascii="Times New Roman" w:hAnsi="Times New Roman" w:cs="Times New Roman"/>
          <w:lang w:val="fr-FR"/>
        </w:rPr>
      </w:pPr>
      <w:bookmarkStart w:id="78" w:name="X7397acd9c073ee2b00c45a030fbd9b1e730d6f2"/>
      <w:bookmarkStart w:id="79" w:name="_Toc239691509"/>
      <w:bookmarkEnd w:id="76"/>
      <w:r w:rsidRPr="00291C3E">
        <w:rPr>
          <w:rFonts w:ascii="Times New Roman" w:hAnsi="Times New Roman" w:cs="Times New Roman"/>
          <w:lang w:val="fr-FR"/>
        </w:rPr>
        <w:t>Exemple numérique 5</w:t>
      </w:r>
      <w:r w:rsidR="00C13F9F">
        <w:rPr>
          <w:rFonts w:ascii="Times New Roman" w:hAnsi="Times New Roman" w:cs="Times New Roman"/>
          <w:lang w:val="fr-FR"/>
        </w:rPr>
        <w:t xml:space="preserve"> : </w:t>
      </w:r>
      <w:r w:rsidRPr="00291C3E">
        <w:rPr>
          <w:rFonts w:ascii="Times New Roman" w:hAnsi="Times New Roman" w:cs="Times New Roman"/>
          <w:lang w:val="fr-FR"/>
        </w:rPr>
        <w:t>Résolution algébrique d’un équilibre de marché</w:t>
      </w:r>
      <w:bookmarkEnd w:id="79"/>
    </w:p>
    <w:p w14:paraId="50164FFA"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Soit un marché caractérisé par les fonctions Qd = 100 − 2p et </w:t>
      </w:r>
      <w:proofErr w:type="spellStart"/>
      <w:r w:rsidRPr="00291C3E">
        <w:rPr>
          <w:rFonts w:ascii="Times New Roman" w:hAnsi="Times New Roman" w:cs="Times New Roman"/>
          <w:lang w:val="fr-FR"/>
        </w:rPr>
        <w:t>Qs</w:t>
      </w:r>
      <w:proofErr w:type="spellEnd"/>
      <w:r w:rsidRPr="00291C3E">
        <w:rPr>
          <w:rFonts w:ascii="Times New Roman" w:hAnsi="Times New Roman" w:cs="Times New Roman"/>
          <w:lang w:val="fr-FR"/>
        </w:rPr>
        <w:t xml:space="preserve"> = 20 + 3p. À l’équilibre, Qd = </w:t>
      </w:r>
      <w:proofErr w:type="spellStart"/>
      <w:r w:rsidRPr="00291C3E">
        <w:rPr>
          <w:rFonts w:ascii="Times New Roman" w:hAnsi="Times New Roman" w:cs="Times New Roman"/>
          <w:lang w:val="fr-FR"/>
        </w:rPr>
        <w:t>Qs</w:t>
      </w:r>
      <w:proofErr w:type="spellEnd"/>
      <w:r w:rsidRPr="00291C3E">
        <w:rPr>
          <w:rFonts w:ascii="Times New Roman" w:hAnsi="Times New Roman" w:cs="Times New Roman"/>
          <w:lang w:val="fr-FR"/>
        </w:rPr>
        <w:t xml:space="preserve">, soit 100 − 2p = 20 + 3p, d’où 80 = 5p, soit </w:t>
      </w:r>
      <w:r w:rsidRPr="00291C3E">
        <w:rPr>
          <w:rFonts w:ascii="Times New Roman" w:hAnsi="Times New Roman" w:cs="Times New Roman"/>
          <w:b/>
          <w:bCs/>
          <w:lang w:val="fr-FR"/>
        </w:rPr>
        <w:t>p* = 16</w:t>
      </w:r>
      <w:r w:rsidRPr="00291C3E">
        <w:rPr>
          <w:rFonts w:ascii="Times New Roman" w:hAnsi="Times New Roman" w:cs="Times New Roman"/>
          <w:lang w:val="fr-FR"/>
        </w:rPr>
        <w:t xml:space="preserve">. En substituant dans l’une ou l’autre fonction : Q* = 100 − 2(16) = 68, ou de façon équivalente Q* = 20 + 3(16) = 68. L’équilibre de ce marché est donc </w:t>
      </w:r>
      <w:r w:rsidRPr="00291C3E">
        <w:rPr>
          <w:rFonts w:ascii="Times New Roman" w:hAnsi="Times New Roman" w:cs="Times New Roman"/>
          <w:b/>
          <w:bCs/>
          <w:lang w:val="fr-FR"/>
        </w:rPr>
        <w:t>(p</w:t>
      </w:r>
      <w:proofErr w:type="gramStart"/>
      <w:r w:rsidRPr="00291C3E">
        <w:rPr>
          <w:rFonts w:ascii="Times New Roman" w:hAnsi="Times New Roman" w:cs="Times New Roman"/>
          <w:b/>
          <w:bCs/>
          <w:lang w:val="fr-FR"/>
        </w:rPr>
        <w:t>*,Q</w:t>
      </w:r>
      <w:proofErr w:type="gramEnd"/>
      <w:r w:rsidRPr="00291C3E">
        <w:rPr>
          <w:rFonts w:ascii="Times New Roman" w:hAnsi="Times New Roman" w:cs="Times New Roman"/>
          <w:b/>
          <w:bCs/>
          <w:lang w:val="fr-FR"/>
        </w:rPr>
        <w:t>*) = (16, 68)</w:t>
      </w:r>
      <w:r w:rsidRPr="00291C3E">
        <w:rPr>
          <w:rFonts w:ascii="Times New Roman" w:hAnsi="Times New Roman" w:cs="Times New Roman"/>
          <w:lang w:val="fr-FR"/>
        </w:rPr>
        <w:t>.</w:t>
      </w:r>
    </w:p>
    <w:p w14:paraId="0306FB7F" w14:textId="1BB4A5B9" w:rsidR="00332BB1" w:rsidRPr="00C13F9F" w:rsidRDefault="00C13F9F" w:rsidP="00C13F9F">
      <w:pPr>
        <w:rPr>
          <w:rFonts w:ascii="Times New Roman" w:hAnsi="Times New Roman" w:cs="Times New Roman"/>
          <w:b/>
          <w:bCs/>
          <w:sz w:val="24"/>
          <w:szCs w:val="32"/>
          <w:lang w:val="fr-FR"/>
        </w:rPr>
      </w:pPr>
      <w:bookmarkStart w:id="80" w:name="X5e12ef54a93473ab2af57daea6b14907526260e"/>
      <w:bookmarkStart w:id="81" w:name="_Toc239691510"/>
      <w:bookmarkEnd w:id="70"/>
      <w:bookmarkEnd w:id="78"/>
      <w:r w:rsidRPr="00C13F9F">
        <w:rPr>
          <w:rFonts w:ascii="Times New Roman" w:hAnsi="Times New Roman" w:cs="Times New Roman"/>
          <w:b/>
          <w:bCs/>
          <w:sz w:val="24"/>
          <w:szCs w:val="32"/>
          <w:lang w:val="fr-FR"/>
        </w:rPr>
        <w:t>Section 7 : surplus et efficacité économique</w:t>
      </w:r>
      <w:bookmarkEnd w:id="81"/>
    </w:p>
    <w:p w14:paraId="3DEAEA2A"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82" w:name="le-surplus-du-consommateur-sc"/>
      <w:bookmarkStart w:id="83" w:name="_Toc239691511"/>
      <w:r w:rsidRPr="00291C3E">
        <w:rPr>
          <w:rFonts w:ascii="Times New Roman" w:hAnsi="Times New Roman" w:cs="Times New Roman"/>
          <w:lang w:val="fr-FR"/>
        </w:rPr>
        <w:t>7.1. Le surplus du consommateur (SC)</w:t>
      </w:r>
      <w:bookmarkEnd w:id="83"/>
    </w:p>
    <w:p w14:paraId="78261B7B"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w:t>
      </w:r>
      <w:r w:rsidRPr="00291C3E">
        <w:rPr>
          <w:rFonts w:ascii="Times New Roman" w:hAnsi="Times New Roman" w:cs="Times New Roman"/>
          <w:b/>
          <w:bCs/>
          <w:lang w:val="fr-FR"/>
        </w:rPr>
        <w:t>surplus du consommateur</w:t>
      </w:r>
      <w:r w:rsidRPr="00291C3E">
        <w:rPr>
          <w:rFonts w:ascii="Times New Roman" w:hAnsi="Times New Roman" w:cs="Times New Roman"/>
          <w:lang w:val="fr-FR"/>
        </w:rPr>
        <w:t xml:space="preserve"> mesure le gain net que retirent les acheteurs de leur participation au marché : la différence entre leur disposition à payer — révélée par la courbe de demande inverse p(Q) — et le prix effectivement payé, sommée (intégrée) sur l’ensemble des unités échangées :</w:t>
      </w:r>
    </w:p>
    <w:p w14:paraId="68F946CD"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 xml:space="preserve">SC = ∫₀^Q* [p(Q) − p*] </w:t>
      </w:r>
      <w:proofErr w:type="spellStart"/>
      <w:r w:rsidRPr="00291C3E">
        <w:rPr>
          <w:rFonts w:ascii="Times New Roman" w:hAnsi="Times New Roman" w:cs="Times New Roman"/>
          <w:b/>
          <w:bCs/>
          <w:lang w:val="fr-FR"/>
        </w:rPr>
        <w:t>dQ</w:t>
      </w:r>
      <w:proofErr w:type="spellEnd"/>
    </w:p>
    <w:p w14:paraId="3E1E0FE6"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Géométriquement, le surplus du consommateur correspond à l’aire du triangle (ou, plus généralement, de la surface) comprise entre la courbe de demande et le prix d’équilibre, entre 0 et Q*.</w:t>
      </w:r>
    </w:p>
    <w:p w14:paraId="2254B3D6"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84" w:name="le-surplus-du-producteur-sp"/>
      <w:bookmarkStart w:id="85" w:name="_Toc239691512"/>
      <w:bookmarkEnd w:id="82"/>
      <w:r w:rsidRPr="00291C3E">
        <w:rPr>
          <w:rFonts w:ascii="Times New Roman" w:hAnsi="Times New Roman" w:cs="Times New Roman"/>
          <w:lang w:val="fr-FR"/>
        </w:rPr>
        <w:t>7.2. Le surplus du producteur (SP)</w:t>
      </w:r>
      <w:bookmarkEnd w:id="85"/>
    </w:p>
    <w:p w14:paraId="2683E4F2"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Symétriquement, le </w:t>
      </w:r>
      <w:r w:rsidRPr="00291C3E">
        <w:rPr>
          <w:rFonts w:ascii="Times New Roman" w:hAnsi="Times New Roman" w:cs="Times New Roman"/>
          <w:b/>
          <w:bCs/>
          <w:lang w:val="fr-FR"/>
        </w:rPr>
        <w:t>surplus du producteur</w:t>
      </w:r>
      <w:r w:rsidRPr="00291C3E">
        <w:rPr>
          <w:rFonts w:ascii="Times New Roman" w:hAnsi="Times New Roman" w:cs="Times New Roman"/>
          <w:lang w:val="fr-FR"/>
        </w:rPr>
        <w:t xml:space="preserve"> mesure le gain net que retirent les vendeurs de leur participation au marché : la différence entre le prix effectivement reçu et leur coût marginal — révélé par la courbe d’offre inverse p(Q) —, sommée sur l’ensemble des unités échangées :</w:t>
      </w:r>
    </w:p>
    <w:p w14:paraId="2CF2E757"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 xml:space="preserve">SP = ∫₀^Q* [p* − p(Q)] </w:t>
      </w:r>
      <w:proofErr w:type="spellStart"/>
      <w:r w:rsidRPr="00291C3E">
        <w:rPr>
          <w:rFonts w:ascii="Times New Roman" w:hAnsi="Times New Roman" w:cs="Times New Roman"/>
          <w:b/>
          <w:bCs/>
          <w:lang w:val="fr-FR"/>
        </w:rPr>
        <w:t>dQ</w:t>
      </w:r>
      <w:proofErr w:type="spellEnd"/>
    </w:p>
    <w:p w14:paraId="7DA1BCC2"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lastRenderedPageBreak/>
        <w:t>Géométriquement, le surplus du producteur correspond à l’aire comprise entre le prix d’équilibre et la courbe d’offre, entre 0 et Q*.</w:t>
      </w:r>
    </w:p>
    <w:p w14:paraId="40D35B9B" w14:textId="77777777" w:rsidR="00332BB1" w:rsidRPr="00291C3E" w:rsidRDefault="00000000" w:rsidP="00291C3E">
      <w:pPr>
        <w:pStyle w:val="Titre3"/>
        <w:spacing w:before="0" w:after="240" w:line="360" w:lineRule="auto"/>
        <w:jc w:val="both"/>
        <w:rPr>
          <w:rFonts w:ascii="Times New Roman" w:hAnsi="Times New Roman" w:cs="Times New Roman"/>
          <w:lang w:val="fr-FR"/>
        </w:rPr>
      </w:pPr>
      <w:bookmarkStart w:id="86" w:name="X69a25d347c288544b2ea7181a9c03bc5f2781ef"/>
      <w:bookmarkStart w:id="87" w:name="_Toc239691513"/>
      <w:bookmarkEnd w:id="84"/>
      <w:r w:rsidRPr="00291C3E">
        <w:rPr>
          <w:rFonts w:ascii="Times New Roman" w:hAnsi="Times New Roman" w:cs="Times New Roman"/>
          <w:lang w:val="fr-FR"/>
        </w:rPr>
        <w:t>7.3. Le surplus total et l’efficacité de l’équilibre</w:t>
      </w:r>
      <w:bookmarkEnd w:id="87"/>
    </w:p>
    <w:p w14:paraId="076E3057"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w:t>
      </w:r>
      <w:r w:rsidRPr="00291C3E">
        <w:rPr>
          <w:rFonts w:ascii="Times New Roman" w:hAnsi="Times New Roman" w:cs="Times New Roman"/>
          <w:b/>
          <w:bCs/>
          <w:lang w:val="fr-FR"/>
        </w:rPr>
        <w:t>surplus total</w:t>
      </w:r>
      <w:r w:rsidRPr="00291C3E">
        <w:rPr>
          <w:rFonts w:ascii="Times New Roman" w:hAnsi="Times New Roman" w:cs="Times New Roman"/>
          <w:lang w:val="fr-FR"/>
        </w:rPr>
        <w:t xml:space="preserve"> ST = SC + SP mesure le bien-être collectif généré par le fonctionnement du marché. Un résultat central de la théorie microéconomique établit que ce surplus total est </w:t>
      </w:r>
      <w:r w:rsidRPr="00291C3E">
        <w:rPr>
          <w:rFonts w:ascii="Times New Roman" w:hAnsi="Times New Roman" w:cs="Times New Roman"/>
          <w:b/>
          <w:bCs/>
          <w:lang w:val="fr-FR"/>
        </w:rPr>
        <w:t>maximal</w:t>
      </w:r>
      <w:r w:rsidRPr="00291C3E">
        <w:rPr>
          <w:rFonts w:ascii="Times New Roman" w:hAnsi="Times New Roman" w:cs="Times New Roman"/>
          <w:lang w:val="fr-FR"/>
        </w:rPr>
        <w:t xml:space="preserve"> précisément au prix et à la quantité d’équilibre concurrentiel : toute quantité échangée différente de Q* — qu’elle lui soit inférieure (rationnement) ou supérieure (production excédentaire imposée) — entraîne une </w:t>
      </w:r>
      <w:r w:rsidRPr="00291C3E">
        <w:rPr>
          <w:rFonts w:ascii="Times New Roman" w:hAnsi="Times New Roman" w:cs="Times New Roman"/>
          <w:b/>
          <w:bCs/>
          <w:lang w:val="fr-FR"/>
        </w:rPr>
        <w:t>perte sèche</w:t>
      </w:r>
      <w:r w:rsidRPr="00291C3E">
        <w:rPr>
          <w:rFonts w:ascii="Times New Roman" w:hAnsi="Times New Roman" w:cs="Times New Roman"/>
          <w:lang w:val="fr-FR"/>
        </w:rPr>
        <w:t>, qui mesure la valeur des échanges mutuellement avantageux qui n’ont pas eu lieu, ou qui ont eu lieu à un coût supérieur à leur valeur.</w:t>
      </w:r>
    </w:p>
    <w:p w14:paraId="294123B8" w14:textId="77777777" w:rsidR="00332BB1" w:rsidRPr="00291C3E" w:rsidRDefault="00000000" w:rsidP="00291C3E">
      <w:pPr>
        <w:pStyle w:val="Corpsdetexte"/>
        <w:spacing w:before="0" w:after="240" w:line="360" w:lineRule="auto"/>
        <w:jc w:val="both"/>
        <w:rPr>
          <w:rFonts w:ascii="Times New Roman" w:hAnsi="Times New Roman" w:cs="Times New Roman"/>
        </w:rPr>
      </w:pPr>
      <w:r w:rsidRPr="00291C3E">
        <w:rPr>
          <w:rFonts w:ascii="Times New Roman" w:hAnsi="Times New Roman" w:cs="Times New Roman"/>
          <w:noProof/>
        </w:rPr>
        <w:drawing>
          <wp:inline distT="0" distB="0" distL="0" distR="0" wp14:anchorId="0360B47E" wp14:editId="2FF8FEA5">
            <wp:extent cx="3931919" cy="2663558"/>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78" name="Picture" descr="img/graph6_surplus.png"/>
                    <pic:cNvPicPr>
                      <a:picLocks noChangeAspect="1" noChangeArrowheads="1"/>
                    </pic:cNvPicPr>
                  </pic:nvPicPr>
                  <pic:blipFill>
                    <a:blip r:embed="rId14"/>
                    <a:stretch>
                      <a:fillRect/>
                    </a:stretch>
                  </pic:blipFill>
                  <pic:spPr bwMode="auto">
                    <a:xfrm>
                      <a:off x="0" y="0"/>
                      <a:ext cx="3931919" cy="2663558"/>
                    </a:xfrm>
                    <a:prstGeom prst="rect">
                      <a:avLst/>
                    </a:prstGeom>
                    <a:noFill/>
                    <a:ln w="9525">
                      <a:noFill/>
                      <a:headEnd/>
                      <a:tailEnd/>
                    </a:ln>
                  </pic:spPr>
                </pic:pic>
              </a:graphicData>
            </a:graphic>
          </wp:inline>
        </w:drawing>
      </w:r>
    </w:p>
    <w:p w14:paraId="43040077"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Graphique 6 — Le surplus du consommateur (zone bleue) et le surplus du producteur (zone rouge) à l’équilibre de marché ; leur somme constitue le surplus total, maximal en ce point.</w:t>
      </w:r>
    </w:p>
    <w:p w14:paraId="0B92BF08" w14:textId="77777777" w:rsidR="00332BB1" w:rsidRPr="00291C3E" w:rsidRDefault="00000000" w:rsidP="00291C3E">
      <w:pPr>
        <w:pStyle w:val="Corpsdetexte"/>
        <w:spacing w:before="0" w:after="240" w:line="360" w:lineRule="auto"/>
        <w:jc w:val="both"/>
        <w:rPr>
          <w:rFonts w:ascii="Times New Roman" w:hAnsi="Times New Roman" w:cs="Times New Roman"/>
        </w:rPr>
      </w:pPr>
      <w:r w:rsidRPr="00291C3E">
        <w:rPr>
          <w:rFonts w:ascii="Times New Roman" w:hAnsi="Times New Roman" w:cs="Times New Roman"/>
          <w:b/>
          <w:bCs/>
        </w:rPr>
        <w:t xml:space="preserve">Tableau 7 — </w:t>
      </w:r>
      <w:proofErr w:type="spellStart"/>
      <w:r w:rsidRPr="00291C3E">
        <w:rPr>
          <w:rFonts w:ascii="Times New Roman" w:hAnsi="Times New Roman" w:cs="Times New Roman"/>
          <w:b/>
          <w:bCs/>
        </w:rPr>
        <w:t>Synthèse</w:t>
      </w:r>
      <w:proofErr w:type="spellEnd"/>
      <w:r w:rsidRPr="00291C3E">
        <w:rPr>
          <w:rFonts w:ascii="Times New Roman" w:hAnsi="Times New Roman" w:cs="Times New Roman"/>
          <w:b/>
          <w:bCs/>
        </w:rPr>
        <w:t xml:space="preserve"> sur les surplus</w:t>
      </w:r>
    </w:p>
    <w:p w14:paraId="17B75BAB" w14:textId="77777777" w:rsidR="00332BB1" w:rsidRPr="00291C3E" w:rsidRDefault="00000000" w:rsidP="00291C3E">
      <w:pPr>
        <w:pStyle w:val="Compact"/>
        <w:numPr>
          <w:ilvl w:val="0"/>
          <w:numId w:val="8"/>
        </w:numPr>
        <w:spacing w:before="0" w:after="240" w:line="360" w:lineRule="auto"/>
        <w:jc w:val="both"/>
        <w:rPr>
          <w:rFonts w:ascii="Times New Roman" w:hAnsi="Times New Roman" w:cs="Times New Roman"/>
        </w:rPr>
      </w:pPr>
      <w:r w:rsidRPr="00291C3E">
        <w:rPr>
          <w:rFonts w:ascii="Times New Roman" w:hAnsi="Times New Roman" w:cs="Times New Roman"/>
          <w:b/>
          <w:bCs/>
          <w:lang w:val="fr-FR"/>
        </w:rPr>
        <w:t>Surplus du consommateur</w:t>
      </w:r>
      <w:r w:rsidRPr="00291C3E">
        <w:rPr>
          <w:rFonts w:ascii="Times New Roman" w:hAnsi="Times New Roman" w:cs="Times New Roman"/>
          <w:lang w:val="fr-FR"/>
        </w:rPr>
        <w:t xml:space="preserve"> — Aire sous la courbe de demande, au-dessus du prix d’équilibre, entre 0 et Q*. </w:t>
      </w:r>
      <w:proofErr w:type="spellStart"/>
      <w:r w:rsidRPr="00291C3E">
        <w:rPr>
          <w:rFonts w:ascii="Times New Roman" w:hAnsi="Times New Roman" w:cs="Times New Roman"/>
        </w:rPr>
        <w:t>Augmente</w:t>
      </w:r>
      <w:proofErr w:type="spellEnd"/>
      <w:r w:rsidRPr="00291C3E">
        <w:rPr>
          <w:rFonts w:ascii="Times New Roman" w:hAnsi="Times New Roman" w:cs="Times New Roman"/>
        </w:rPr>
        <w:t xml:space="preserve"> </w:t>
      </w:r>
      <w:proofErr w:type="spellStart"/>
      <w:r w:rsidRPr="00291C3E">
        <w:rPr>
          <w:rFonts w:ascii="Times New Roman" w:hAnsi="Times New Roman" w:cs="Times New Roman"/>
        </w:rPr>
        <w:t>lorsque</w:t>
      </w:r>
      <w:proofErr w:type="spellEnd"/>
      <w:r w:rsidRPr="00291C3E">
        <w:rPr>
          <w:rFonts w:ascii="Times New Roman" w:hAnsi="Times New Roman" w:cs="Times New Roman"/>
        </w:rPr>
        <w:t xml:space="preserve"> le prix d’équilibre baisse.</w:t>
      </w:r>
    </w:p>
    <w:p w14:paraId="704466B7" w14:textId="77777777" w:rsidR="00332BB1" w:rsidRPr="00291C3E" w:rsidRDefault="00000000" w:rsidP="00291C3E">
      <w:pPr>
        <w:pStyle w:val="Compact"/>
        <w:numPr>
          <w:ilvl w:val="0"/>
          <w:numId w:val="8"/>
        </w:numPr>
        <w:spacing w:before="0" w:after="240" w:line="360" w:lineRule="auto"/>
        <w:jc w:val="both"/>
        <w:rPr>
          <w:rFonts w:ascii="Times New Roman" w:hAnsi="Times New Roman" w:cs="Times New Roman"/>
        </w:rPr>
      </w:pPr>
      <w:r w:rsidRPr="00291C3E">
        <w:rPr>
          <w:rFonts w:ascii="Times New Roman" w:hAnsi="Times New Roman" w:cs="Times New Roman"/>
          <w:b/>
          <w:bCs/>
          <w:lang w:val="fr-FR"/>
        </w:rPr>
        <w:t>Surplus du producteur</w:t>
      </w:r>
      <w:r w:rsidRPr="00291C3E">
        <w:rPr>
          <w:rFonts w:ascii="Times New Roman" w:hAnsi="Times New Roman" w:cs="Times New Roman"/>
          <w:lang w:val="fr-FR"/>
        </w:rPr>
        <w:t xml:space="preserve"> — Aire au-dessus de la courbe d’offre, en dessous du prix d’équilibre, entre 0 et Q*. </w:t>
      </w:r>
      <w:proofErr w:type="spellStart"/>
      <w:r w:rsidRPr="00291C3E">
        <w:rPr>
          <w:rFonts w:ascii="Times New Roman" w:hAnsi="Times New Roman" w:cs="Times New Roman"/>
        </w:rPr>
        <w:t>Augmente</w:t>
      </w:r>
      <w:proofErr w:type="spellEnd"/>
      <w:r w:rsidRPr="00291C3E">
        <w:rPr>
          <w:rFonts w:ascii="Times New Roman" w:hAnsi="Times New Roman" w:cs="Times New Roman"/>
        </w:rPr>
        <w:t xml:space="preserve"> </w:t>
      </w:r>
      <w:proofErr w:type="spellStart"/>
      <w:r w:rsidRPr="00291C3E">
        <w:rPr>
          <w:rFonts w:ascii="Times New Roman" w:hAnsi="Times New Roman" w:cs="Times New Roman"/>
        </w:rPr>
        <w:t>lorsque</w:t>
      </w:r>
      <w:proofErr w:type="spellEnd"/>
      <w:r w:rsidRPr="00291C3E">
        <w:rPr>
          <w:rFonts w:ascii="Times New Roman" w:hAnsi="Times New Roman" w:cs="Times New Roman"/>
        </w:rPr>
        <w:t xml:space="preserve"> le prix d’équilibre monte.</w:t>
      </w:r>
    </w:p>
    <w:p w14:paraId="0B257225" w14:textId="77777777" w:rsidR="00332BB1" w:rsidRPr="00291C3E" w:rsidRDefault="00000000" w:rsidP="00291C3E">
      <w:pPr>
        <w:pStyle w:val="Compact"/>
        <w:numPr>
          <w:ilvl w:val="0"/>
          <w:numId w:val="8"/>
        </w:numPr>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Surplus total</w:t>
      </w:r>
      <w:r w:rsidRPr="00291C3E">
        <w:rPr>
          <w:rFonts w:ascii="Times New Roman" w:hAnsi="Times New Roman" w:cs="Times New Roman"/>
          <w:lang w:val="fr-FR"/>
        </w:rPr>
        <w:t xml:space="preserve"> — Somme des deux surplus précédents ; maximal à l’équilibre concurrentiel (p</w:t>
      </w:r>
      <w:proofErr w:type="gramStart"/>
      <w:r w:rsidRPr="00291C3E">
        <w:rPr>
          <w:rFonts w:ascii="Times New Roman" w:hAnsi="Times New Roman" w:cs="Times New Roman"/>
          <w:lang w:val="fr-FR"/>
        </w:rPr>
        <w:t>*,Q</w:t>
      </w:r>
      <w:proofErr w:type="gramEnd"/>
      <w:r w:rsidRPr="00291C3E">
        <w:rPr>
          <w:rFonts w:ascii="Times New Roman" w:hAnsi="Times New Roman" w:cs="Times New Roman"/>
          <w:lang w:val="fr-FR"/>
        </w:rPr>
        <w:t>*), en l’absence de toute distorsion (taxe, prix administré, pouvoir de marché).</w:t>
      </w:r>
    </w:p>
    <w:p w14:paraId="3698AC11" w14:textId="27A9F57A" w:rsidR="00332BB1" w:rsidRPr="00291C3E" w:rsidRDefault="00000000" w:rsidP="00291C3E">
      <w:pPr>
        <w:pStyle w:val="Titre3"/>
        <w:spacing w:before="0" w:after="240" w:line="360" w:lineRule="auto"/>
        <w:jc w:val="both"/>
        <w:rPr>
          <w:rFonts w:ascii="Times New Roman" w:hAnsi="Times New Roman" w:cs="Times New Roman"/>
          <w:lang w:val="fr-FR"/>
        </w:rPr>
      </w:pPr>
      <w:bookmarkStart w:id="88" w:name="Xc14b96dbbfc365c54db3a41a5b0a68d4e8cb78f"/>
      <w:bookmarkStart w:id="89" w:name="_Toc239691514"/>
      <w:bookmarkEnd w:id="86"/>
      <w:r w:rsidRPr="00291C3E">
        <w:rPr>
          <w:rFonts w:ascii="Times New Roman" w:hAnsi="Times New Roman" w:cs="Times New Roman"/>
          <w:lang w:val="fr-FR"/>
        </w:rPr>
        <w:t>Exemple numérique 6</w:t>
      </w:r>
      <w:r w:rsidR="00C13F9F">
        <w:rPr>
          <w:rFonts w:ascii="Times New Roman" w:hAnsi="Times New Roman" w:cs="Times New Roman"/>
          <w:lang w:val="fr-FR"/>
        </w:rPr>
        <w:t> :</w:t>
      </w:r>
      <w:r w:rsidRPr="00291C3E">
        <w:rPr>
          <w:rFonts w:ascii="Times New Roman" w:hAnsi="Times New Roman" w:cs="Times New Roman"/>
          <w:lang w:val="fr-FR"/>
        </w:rPr>
        <w:t xml:space="preserve"> Calcul intégral et géométrique des surplus</w:t>
      </w:r>
      <w:bookmarkEnd w:id="89"/>
    </w:p>
    <w:p w14:paraId="1A0DCB9D"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En reprenant les données de l’exemple numérique 5 (Qd = 100 − 2p, soit p = 50 − 0,5Q sous forme inverse ; </w:t>
      </w:r>
      <w:proofErr w:type="spellStart"/>
      <w:r w:rsidRPr="00291C3E">
        <w:rPr>
          <w:rFonts w:ascii="Times New Roman" w:hAnsi="Times New Roman" w:cs="Times New Roman"/>
          <w:lang w:val="fr-FR"/>
        </w:rPr>
        <w:t>Qs</w:t>
      </w:r>
      <w:proofErr w:type="spellEnd"/>
      <w:r w:rsidRPr="00291C3E">
        <w:rPr>
          <w:rFonts w:ascii="Times New Roman" w:hAnsi="Times New Roman" w:cs="Times New Roman"/>
          <w:lang w:val="fr-FR"/>
        </w:rPr>
        <w:t xml:space="preserve"> = 20 + 3p, soit p = (Q−</w:t>
      </w:r>
      <w:proofErr w:type="gramStart"/>
      <w:r w:rsidRPr="00291C3E">
        <w:rPr>
          <w:rFonts w:ascii="Times New Roman" w:hAnsi="Times New Roman" w:cs="Times New Roman"/>
          <w:lang w:val="fr-FR"/>
        </w:rPr>
        <w:t>20)/</w:t>
      </w:r>
      <w:proofErr w:type="gramEnd"/>
      <w:r w:rsidRPr="00291C3E">
        <w:rPr>
          <w:rFonts w:ascii="Times New Roman" w:hAnsi="Times New Roman" w:cs="Times New Roman"/>
          <w:lang w:val="fr-FR"/>
        </w:rPr>
        <w:t xml:space="preserve">3 sous forme inverse ; équilibre en p*=16, Q*=68), le surplus du consommateur </w:t>
      </w:r>
      <w:r w:rsidRPr="00291C3E">
        <w:rPr>
          <w:rFonts w:ascii="Times New Roman" w:hAnsi="Times New Roman" w:cs="Times New Roman"/>
          <w:lang w:val="fr-FR"/>
        </w:rPr>
        <w:lastRenderedPageBreak/>
        <w:t>correspond à l’aire d’un triangle de base Q* = 68 et de hauteur égale à l’écart entre le prix de réserve du premier acheteur (p = 50 pour Q=0) et le prix d’équilibre (16), soit une hauteur de 34 :</w:t>
      </w:r>
    </w:p>
    <w:p w14:paraId="1E490BCC"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SC = ½ × 68 × 34 = 1 156</w:t>
      </w:r>
    </w:p>
    <w:p w14:paraId="735648B4"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Le surplus du producteur correspond à l’aire d’un triangle de base Q* = 68 et de hauteur égale à l’écart entre le prix d’équilibre (16) et le prix minimal auquel les producteurs acceptent de vendre (p = 0 pour Q = 20, soit un segment d’offre qui ne démarre qu’à partir de p=0 ; le prix de réserve du premier vendeur, obtenu pour Q=20 dans la fonction d’offre directe, correspond à p=0), soit une hauteur de 16 :</w:t>
      </w:r>
    </w:p>
    <w:p w14:paraId="5030190D"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SP = ½ × 68 × 16 = 544</w:t>
      </w:r>
    </w:p>
    <w:p w14:paraId="603DE4B5"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Le surplus total à l’équilibre est donc ST = SC + SP = 1 156 + 544 = </w:t>
      </w:r>
      <w:r w:rsidRPr="00291C3E">
        <w:rPr>
          <w:rFonts w:ascii="Times New Roman" w:hAnsi="Times New Roman" w:cs="Times New Roman"/>
          <w:b/>
          <w:bCs/>
          <w:lang w:val="fr-FR"/>
        </w:rPr>
        <w:t>1 700</w:t>
      </w:r>
      <w:r w:rsidRPr="00291C3E">
        <w:rPr>
          <w:rFonts w:ascii="Times New Roman" w:hAnsi="Times New Roman" w:cs="Times New Roman"/>
          <w:lang w:val="fr-FR"/>
        </w:rPr>
        <w:t>, valeur qui, comme annoncé au point 7.3, est la plus élevée que puisse atteindre le surplus total sur ce marché : toute quantité échangée inférieure ou supérieure à 68 génère un surplus total strictement inférieur à 1 700.</w:t>
      </w:r>
    </w:p>
    <w:p w14:paraId="47EF5658" w14:textId="7236E863" w:rsidR="00332BB1" w:rsidRPr="00291C3E" w:rsidRDefault="00000000" w:rsidP="00C13F9F">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Interprétation</w:t>
      </w:r>
      <w:r w:rsidR="00C13F9F">
        <w:rPr>
          <w:rFonts w:ascii="Times New Roman" w:hAnsi="Times New Roman" w:cs="Times New Roman"/>
          <w:b/>
          <w:bCs/>
          <w:lang w:val="fr-FR"/>
        </w:rPr>
        <w:t> :</w:t>
      </w:r>
      <w:r w:rsidRPr="00291C3E">
        <w:rPr>
          <w:rFonts w:ascii="Times New Roman" w:hAnsi="Times New Roman" w:cs="Times New Roman"/>
          <w:b/>
          <w:bCs/>
          <w:lang w:val="fr-FR"/>
        </w:rPr>
        <w:t xml:space="preserve"> </w:t>
      </w:r>
      <w:r w:rsidRPr="00C13F9F">
        <w:rPr>
          <w:rFonts w:ascii="Times New Roman" w:hAnsi="Times New Roman" w:cs="Times New Roman"/>
          <w:lang w:val="fr-FR"/>
        </w:rPr>
        <w:t>l’efficacité allocative et le rôle des prix. Ce résultat illustre le rôle du prix de marché comme signal d’efficacité :</w:t>
      </w:r>
      <w:r w:rsidRPr="00291C3E">
        <w:rPr>
          <w:rFonts w:ascii="Times New Roman" w:hAnsi="Times New Roman" w:cs="Times New Roman"/>
          <w:lang w:val="fr-FR"/>
        </w:rPr>
        <w:t xml:space="preserve"> en s’ajustant librement jusqu’à égaliser l’offre et la demande, le prix concurrentiel oriente les ressources de façon à maximiser la valeur totale créée par les échanges, sans qu’aucun planificateur central n’ait à connaître individuellement les préférences des consommateurs ou les coûts des producteurs. C’est ce résultat, connu sous le nom de première propriété d’efficacité de la concurrence pure et parfaite, que le chapitre 2 permettra d’approfondir et de nuancer, notamment lorsque l’une des hypothèses du tableau 6 cesse d’être vérifiée.</w:t>
      </w:r>
      <w:bookmarkStart w:id="90" w:name="conclusion-et-évaluation"/>
      <w:bookmarkEnd w:id="68"/>
      <w:bookmarkEnd w:id="80"/>
      <w:bookmarkEnd w:id="88"/>
    </w:p>
    <w:p w14:paraId="28F28164" w14:textId="77777777" w:rsidR="00332BB1" w:rsidRPr="00291C3E" w:rsidRDefault="00000000" w:rsidP="00291C3E">
      <w:pPr>
        <w:pStyle w:val="FirstParagraph"/>
        <w:spacing w:before="0" w:after="240" w:line="360" w:lineRule="auto"/>
        <w:jc w:val="both"/>
        <w:rPr>
          <w:rFonts w:ascii="Times New Roman" w:hAnsi="Times New Roman" w:cs="Times New Roman"/>
          <w:lang w:val="fr-FR"/>
        </w:rPr>
      </w:pPr>
      <w:bookmarkStart w:id="91" w:name="section-8-synthèse-générale-du-chapitre"/>
      <w:bookmarkStart w:id="92" w:name="X3638a4d25e0543ceff21a6d34b5fe4b14902641"/>
      <w:r w:rsidRPr="00291C3E">
        <w:rPr>
          <w:rFonts w:ascii="Times New Roman" w:hAnsi="Times New Roman" w:cs="Times New Roman"/>
          <w:lang w:val="fr-FR"/>
        </w:rPr>
        <w:t>L’ensemble des outils présentés dans ce chapitre s’organise selon un enchaînement logique unique, qu’il est utile de garder à l’esprit comme fil conducteur de l’ensemble du cours :</w:t>
      </w:r>
    </w:p>
    <w:p w14:paraId="7A5A95CB" w14:textId="77777777" w:rsidR="00332BB1" w:rsidRPr="00291C3E" w:rsidRDefault="00000000" w:rsidP="00291C3E">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 xml:space="preserve">Préférences (U, courbes d’indifférence) → Demande (marshallienne et </w:t>
      </w:r>
      <w:proofErr w:type="spellStart"/>
      <w:r w:rsidRPr="00291C3E">
        <w:rPr>
          <w:rFonts w:ascii="Times New Roman" w:hAnsi="Times New Roman" w:cs="Times New Roman"/>
          <w:b/>
          <w:bCs/>
          <w:lang w:val="fr-FR"/>
        </w:rPr>
        <w:t>hicksienne</w:t>
      </w:r>
      <w:proofErr w:type="spellEnd"/>
      <w:r w:rsidRPr="00291C3E">
        <w:rPr>
          <w:rFonts w:ascii="Times New Roman" w:hAnsi="Times New Roman" w:cs="Times New Roman"/>
          <w:b/>
          <w:bCs/>
          <w:lang w:val="fr-FR"/>
        </w:rPr>
        <w:t xml:space="preserve">, élasticités) → Technologie et coûts (fonction de production, isoquantes, CT, Cm) → Offre (Cm de la firme, agrégation) → Équilibre de marché (Qd = </w:t>
      </w:r>
      <w:proofErr w:type="spellStart"/>
      <w:r w:rsidRPr="00291C3E">
        <w:rPr>
          <w:rFonts w:ascii="Times New Roman" w:hAnsi="Times New Roman" w:cs="Times New Roman"/>
          <w:b/>
          <w:bCs/>
          <w:lang w:val="fr-FR"/>
        </w:rPr>
        <w:t>Qs</w:t>
      </w:r>
      <w:proofErr w:type="spellEnd"/>
      <w:r w:rsidRPr="00291C3E">
        <w:rPr>
          <w:rFonts w:ascii="Times New Roman" w:hAnsi="Times New Roman" w:cs="Times New Roman"/>
          <w:b/>
          <w:bCs/>
          <w:lang w:val="fr-FR"/>
        </w:rPr>
        <w:t>) → Bien-être (surplus, efficacité)</w:t>
      </w:r>
    </w:p>
    <w:p w14:paraId="3A4ABC9F" w14:textId="77777777" w:rsidR="00C13F9F" w:rsidRDefault="00000000" w:rsidP="00C13F9F">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Chaque maillon de cette chaîne a été construit à partir du même principe d’optimisation sous contrainte : le consommateur maximise son utilité sous contrainte de revenu (ou, de façon duale, minimise sa dépense sous contrainte d’utilité), le producteur minimise son coût sous contrainte de production (puis maximise son profit), et le marché agrège ces décisions individuelles pour produire un résultat — le prix et la quantité d’équilibre — dont l’efficacité peut être évaluée à l’aide des surplus.</w:t>
      </w:r>
      <w:bookmarkStart w:id="93" w:name="tableau-de-synthèse"/>
      <w:bookmarkStart w:id="94" w:name="Xc0ebe93e37552a8d13576d0310d78aebda0e13b"/>
      <w:bookmarkStart w:id="95" w:name="_Toc239691518"/>
      <w:bookmarkEnd w:id="92"/>
    </w:p>
    <w:p w14:paraId="12FCE0A4" w14:textId="77777777" w:rsidR="00C13F9F" w:rsidRDefault="00C13F9F" w:rsidP="00C13F9F">
      <w:pPr>
        <w:pStyle w:val="Corpsdetexte"/>
        <w:spacing w:before="0" w:after="240" w:line="360" w:lineRule="auto"/>
        <w:jc w:val="both"/>
        <w:rPr>
          <w:rFonts w:ascii="Times New Roman" w:hAnsi="Times New Roman" w:cs="Times New Roman"/>
          <w:lang w:val="fr-FR"/>
        </w:rPr>
      </w:pPr>
    </w:p>
    <w:p w14:paraId="3B5A26E3" w14:textId="77777777" w:rsidR="00C13F9F" w:rsidRDefault="00C13F9F" w:rsidP="00C13F9F">
      <w:pPr>
        <w:pStyle w:val="Corpsdetexte"/>
        <w:spacing w:before="0" w:after="240" w:line="360" w:lineRule="auto"/>
        <w:jc w:val="both"/>
        <w:rPr>
          <w:rFonts w:ascii="Times New Roman" w:hAnsi="Times New Roman" w:cs="Times New Roman"/>
          <w:lang w:val="fr-FR"/>
        </w:rPr>
      </w:pPr>
    </w:p>
    <w:p w14:paraId="3BF8CA33" w14:textId="77777777" w:rsidR="00C13F9F" w:rsidRDefault="00C13F9F" w:rsidP="00C13F9F">
      <w:pPr>
        <w:pStyle w:val="Corpsdetexte"/>
        <w:spacing w:before="0" w:after="240" w:line="360" w:lineRule="auto"/>
        <w:jc w:val="both"/>
        <w:rPr>
          <w:rFonts w:ascii="Times New Roman" w:hAnsi="Times New Roman" w:cs="Times New Roman"/>
          <w:lang w:val="fr-FR"/>
        </w:rPr>
      </w:pPr>
    </w:p>
    <w:p w14:paraId="7623A308" w14:textId="77777777" w:rsidR="00C13F9F" w:rsidRDefault="00C13F9F" w:rsidP="00C13F9F">
      <w:pPr>
        <w:pStyle w:val="Corpsdetexte"/>
        <w:spacing w:before="0" w:after="240" w:line="360" w:lineRule="auto"/>
        <w:jc w:val="both"/>
        <w:rPr>
          <w:rFonts w:ascii="Times New Roman" w:hAnsi="Times New Roman" w:cs="Times New Roman"/>
          <w:lang w:val="fr-FR"/>
        </w:rPr>
      </w:pPr>
    </w:p>
    <w:p w14:paraId="353D2563" w14:textId="43DBDA42" w:rsidR="00266627" w:rsidRPr="00C13F9F" w:rsidRDefault="00266627" w:rsidP="00C13F9F">
      <w:pPr>
        <w:pStyle w:val="Corpsdetexte"/>
        <w:spacing w:before="0" w:after="240" w:line="360" w:lineRule="auto"/>
        <w:jc w:val="center"/>
        <w:rPr>
          <w:rFonts w:ascii="Times New Roman" w:hAnsi="Times New Roman" w:cs="Times New Roman"/>
          <w:b/>
          <w:bCs/>
          <w:sz w:val="28"/>
          <w:szCs w:val="36"/>
          <w:lang w:val="fr-FR"/>
        </w:rPr>
      </w:pPr>
      <w:r w:rsidRPr="00C13F9F">
        <w:rPr>
          <w:rFonts w:ascii="Times New Roman" w:hAnsi="Times New Roman" w:cs="Times New Roman"/>
          <w:b/>
          <w:bCs/>
          <w:sz w:val="28"/>
          <w:szCs w:val="36"/>
          <w:lang w:val="fr-FR"/>
        </w:rPr>
        <w:lastRenderedPageBreak/>
        <w:t>EXERCICES D</w:t>
      </w:r>
      <w:bookmarkEnd w:id="95"/>
      <w:r w:rsidR="00C13F9F">
        <w:rPr>
          <w:rFonts w:ascii="Times New Roman" w:hAnsi="Times New Roman" w:cs="Times New Roman"/>
          <w:b/>
          <w:bCs/>
          <w:sz w:val="28"/>
          <w:szCs w:val="36"/>
          <w:lang w:val="fr-FR"/>
        </w:rPr>
        <w:t>’APPLICATION</w:t>
      </w:r>
    </w:p>
    <w:p w14:paraId="10F00C62" w14:textId="77777777" w:rsidR="00C13F9F" w:rsidRDefault="00266627" w:rsidP="00266627">
      <w:pPr>
        <w:pStyle w:val="FirstParagraph"/>
        <w:spacing w:before="0" w:after="240" w:line="360" w:lineRule="auto"/>
        <w:jc w:val="both"/>
        <w:rPr>
          <w:rFonts w:ascii="Times New Roman" w:hAnsi="Times New Roman" w:cs="Times New Roman"/>
          <w:b/>
          <w:bCs/>
          <w:lang w:val="fr-FR"/>
        </w:rPr>
      </w:pPr>
      <w:r w:rsidRPr="00291C3E">
        <w:rPr>
          <w:rFonts w:ascii="Times New Roman" w:hAnsi="Times New Roman" w:cs="Times New Roman"/>
          <w:b/>
          <w:bCs/>
          <w:lang w:val="fr-FR"/>
        </w:rPr>
        <w:t>Exercice 1 — Questions de cours.</w:t>
      </w:r>
    </w:p>
    <w:p w14:paraId="21D65727" w14:textId="77777777" w:rsidR="00C13F9F" w:rsidRDefault="00266627" w:rsidP="00266627">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a) Énoncer les cinq hypothèses de la théorie des préférences du consommateur (tableau 1).</w:t>
      </w:r>
    </w:p>
    <w:p w14:paraId="69FDDA21" w14:textId="77777777" w:rsidR="00C13F9F" w:rsidRDefault="00266627" w:rsidP="00266627">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 xml:space="preserve">b) Qu’appelle-t-on rendements d’échelle croissants ? </w:t>
      </w:r>
    </w:p>
    <w:p w14:paraId="05D026BA" w14:textId="36DA2658" w:rsidR="00266627" w:rsidRPr="00291C3E" w:rsidRDefault="00266627" w:rsidP="00266627">
      <w:pPr>
        <w:pStyle w:val="FirstParagraph"/>
        <w:spacing w:before="0" w:after="240" w:line="360" w:lineRule="auto"/>
        <w:jc w:val="both"/>
        <w:rPr>
          <w:rFonts w:ascii="Times New Roman" w:hAnsi="Times New Roman" w:cs="Times New Roman"/>
          <w:lang w:val="fr-FR"/>
        </w:rPr>
      </w:pPr>
      <w:r w:rsidRPr="00291C3E">
        <w:rPr>
          <w:rFonts w:ascii="Times New Roman" w:hAnsi="Times New Roman" w:cs="Times New Roman"/>
          <w:lang w:val="fr-FR"/>
        </w:rPr>
        <w:t>c) Pourquoi la productivité marginale d’un facteur devient-elle décroissante à court terme ?</w:t>
      </w:r>
    </w:p>
    <w:p w14:paraId="1D6A664B"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C13F9F">
        <w:rPr>
          <w:rFonts w:ascii="Times New Roman" w:hAnsi="Times New Roman" w:cs="Times New Roman"/>
          <w:b/>
          <w:bCs/>
          <w:i/>
          <w:iCs/>
          <w:lang w:val="fr-FR"/>
        </w:rPr>
        <w:t>Corrigé.</w:t>
      </w:r>
      <w:r w:rsidRPr="00291C3E">
        <w:rPr>
          <w:rFonts w:ascii="Times New Roman" w:hAnsi="Times New Roman" w:cs="Times New Roman"/>
          <w:lang w:val="fr-FR"/>
        </w:rPr>
        <w:t xml:space="preserve"> a) Complétude, transitivité, non-saturation, convexité, continuité (voir tableau 1, section 2.1). b) Une entreprise connaît des rendements d’échelle croissants lorsque la multiplication de l’ensemble de ses facteurs par un coefficient t entraîne une multiplication de sa production par plus que t (f(</w:t>
      </w:r>
      <w:proofErr w:type="spellStart"/>
      <w:proofErr w:type="gramStart"/>
      <w:r w:rsidRPr="00291C3E">
        <w:rPr>
          <w:rFonts w:ascii="Times New Roman" w:hAnsi="Times New Roman" w:cs="Times New Roman"/>
          <w:lang w:val="fr-FR"/>
        </w:rPr>
        <w:t>tK,tL</w:t>
      </w:r>
      <w:proofErr w:type="spellEnd"/>
      <w:proofErr w:type="gramEnd"/>
      <w:r w:rsidRPr="00291C3E">
        <w:rPr>
          <w:rFonts w:ascii="Times New Roman" w:hAnsi="Times New Roman" w:cs="Times New Roman"/>
          <w:lang w:val="fr-FR"/>
        </w:rPr>
        <w:t xml:space="preserve">) &gt; </w:t>
      </w:r>
      <w:proofErr w:type="spellStart"/>
      <w:r w:rsidRPr="00291C3E">
        <w:rPr>
          <w:rFonts w:ascii="Times New Roman" w:hAnsi="Times New Roman" w:cs="Times New Roman"/>
          <w:lang w:val="fr-FR"/>
        </w:rPr>
        <w:t>t·f</w:t>
      </w:r>
      <w:proofErr w:type="spellEnd"/>
      <w:r w:rsidRPr="00291C3E">
        <w:rPr>
          <w:rFonts w:ascii="Times New Roman" w:hAnsi="Times New Roman" w:cs="Times New Roman"/>
          <w:lang w:val="fr-FR"/>
        </w:rPr>
        <w:t>(</w:t>
      </w:r>
      <w:proofErr w:type="gramStart"/>
      <w:r w:rsidRPr="00291C3E">
        <w:rPr>
          <w:rFonts w:ascii="Times New Roman" w:hAnsi="Times New Roman" w:cs="Times New Roman"/>
          <w:lang w:val="fr-FR"/>
        </w:rPr>
        <w:t>K,L</w:t>
      </w:r>
      <w:proofErr w:type="gramEnd"/>
      <w:r w:rsidRPr="00291C3E">
        <w:rPr>
          <w:rFonts w:ascii="Times New Roman" w:hAnsi="Times New Roman" w:cs="Times New Roman"/>
          <w:lang w:val="fr-FR"/>
        </w:rPr>
        <w:t>)). c) Parce qu’à court terme, au moins un facteur (généralement le capital) est fixe : l’augmentation du seul facteur variable (le travail) se heurte à la quantité limitée de l’autre facteur, ce qui limite l’accroissement de production que chaque unité supplémentaire de travail permet d’obtenir (loi des rendements marginaux décroissants).</w:t>
      </w:r>
    </w:p>
    <w:p w14:paraId="15E311FB"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Exercice 2 — TMS et productivités marginales.</w:t>
      </w:r>
      <w:r w:rsidRPr="00291C3E">
        <w:rPr>
          <w:rFonts w:ascii="Times New Roman" w:hAnsi="Times New Roman" w:cs="Times New Roman"/>
          <w:lang w:val="fr-FR"/>
        </w:rPr>
        <w:t xml:space="preserve"> Soit U(</w:t>
      </w:r>
      <w:proofErr w:type="spellStart"/>
      <w:r w:rsidRPr="00291C3E">
        <w:rPr>
          <w:rFonts w:ascii="Times New Roman" w:hAnsi="Times New Roman" w:cs="Times New Roman"/>
          <w:lang w:val="fr-FR"/>
        </w:rPr>
        <w:t>x</w:t>
      </w:r>
      <w:proofErr w:type="gramStart"/>
      <w:r w:rsidRPr="00291C3E">
        <w:rPr>
          <w:rFonts w:ascii="Times New Roman" w:hAnsi="Times New Roman" w:cs="Times New Roman"/>
          <w:lang w:val="fr-FR"/>
        </w:rPr>
        <w:t>₁,x</w:t>
      </w:r>
      <w:proofErr w:type="spellEnd"/>
      <w:proofErr w:type="gramEnd"/>
      <w:r w:rsidRPr="00291C3E">
        <w:rPr>
          <w:rFonts w:ascii="Times New Roman" w:hAnsi="Times New Roman" w:cs="Times New Roman"/>
          <w:lang w:val="fr-FR"/>
        </w:rPr>
        <w:t>₂) = x₁²x₂. a) Calculer les utilités marginales Um₁ et Um₂. b) En déduire le TMS</w:t>
      </w:r>
      <w:proofErr w:type="gramStart"/>
      <w:r w:rsidRPr="00291C3E">
        <w:rPr>
          <w:rFonts w:ascii="Times New Roman" w:hAnsi="Times New Roman" w:cs="Times New Roman"/>
          <w:lang w:val="fr-FR"/>
        </w:rPr>
        <w:t>₁,₂</w:t>
      </w:r>
      <w:proofErr w:type="gramEnd"/>
      <w:r w:rsidRPr="00291C3E">
        <w:rPr>
          <w:rFonts w:ascii="Times New Roman" w:hAnsi="Times New Roman" w:cs="Times New Roman"/>
          <w:lang w:val="fr-FR"/>
        </w:rPr>
        <w:t xml:space="preserve"> au point (</w:t>
      </w:r>
      <w:proofErr w:type="spellStart"/>
      <w:r w:rsidRPr="00291C3E">
        <w:rPr>
          <w:rFonts w:ascii="Times New Roman" w:hAnsi="Times New Roman" w:cs="Times New Roman"/>
          <w:lang w:val="fr-FR"/>
        </w:rPr>
        <w:t>x</w:t>
      </w:r>
      <w:proofErr w:type="gramStart"/>
      <w:r w:rsidRPr="00291C3E">
        <w:rPr>
          <w:rFonts w:ascii="Times New Roman" w:hAnsi="Times New Roman" w:cs="Times New Roman"/>
          <w:lang w:val="fr-FR"/>
        </w:rPr>
        <w:t>₁,x</w:t>
      </w:r>
      <w:proofErr w:type="spellEnd"/>
      <w:proofErr w:type="gramEnd"/>
      <w:r w:rsidRPr="00291C3E">
        <w:rPr>
          <w:rFonts w:ascii="Times New Roman" w:hAnsi="Times New Roman" w:cs="Times New Roman"/>
          <w:lang w:val="fr-FR"/>
        </w:rPr>
        <w:t>₂) = (4,2).</w:t>
      </w:r>
    </w:p>
    <w:p w14:paraId="43358FA4"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Corrigé.</w:t>
      </w:r>
      <w:r w:rsidRPr="00291C3E">
        <w:rPr>
          <w:rFonts w:ascii="Times New Roman" w:hAnsi="Times New Roman" w:cs="Times New Roman"/>
          <w:lang w:val="fr-FR"/>
        </w:rPr>
        <w:t xml:space="preserve"> a) Um₁ = ∂U/∂x₁ = 2x₁x₂ ; Um₂ = ∂U/∂x₂ = x₁². b) TMS</w:t>
      </w:r>
      <w:proofErr w:type="gramStart"/>
      <w:r w:rsidRPr="00291C3E">
        <w:rPr>
          <w:rFonts w:ascii="Times New Roman" w:hAnsi="Times New Roman" w:cs="Times New Roman"/>
          <w:lang w:val="fr-FR"/>
        </w:rPr>
        <w:t>₁,₂</w:t>
      </w:r>
      <w:proofErr w:type="gramEnd"/>
      <w:r w:rsidRPr="00291C3E">
        <w:rPr>
          <w:rFonts w:ascii="Times New Roman" w:hAnsi="Times New Roman" w:cs="Times New Roman"/>
          <w:lang w:val="fr-FR"/>
        </w:rPr>
        <w:t xml:space="preserve"> = Um₁/Um₂ = 2x₁x₂/x₁² = 2x₂/x₁. Au point (4,2) : TMS</w:t>
      </w:r>
      <w:proofErr w:type="gramStart"/>
      <w:r w:rsidRPr="00291C3E">
        <w:rPr>
          <w:rFonts w:ascii="Times New Roman" w:hAnsi="Times New Roman" w:cs="Times New Roman"/>
          <w:lang w:val="fr-FR"/>
        </w:rPr>
        <w:t>₁,₂</w:t>
      </w:r>
      <w:proofErr w:type="gramEnd"/>
      <w:r w:rsidRPr="00291C3E">
        <w:rPr>
          <w:rFonts w:ascii="Times New Roman" w:hAnsi="Times New Roman" w:cs="Times New Roman"/>
          <w:lang w:val="fr-FR"/>
        </w:rPr>
        <w:t xml:space="preserve"> = 2(</w:t>
      </w:r>
      <w:proofErr w:type="gramStart"/>
      <w:r w:rsidRPr="00291C3E">
        <w:rPr>
          <w:rFonts w:ascii="Times New Roman" w:hAnsi="Times New Roman" w:cs="Times New Roman"/>
          <w:lang w:val="fr-FR"/>
        </w:rPr>
        <w:t>2)/</w:t>
      </w:r>
      <w:proofErr w:type="gramEnd"/>
      <w:r w:rsidRPr="00291C3E">
        <w:rPr>
          <w:rFonts w:ascii="Times New Roman" w:hAnsi="Times New Roman" w:cs="Times New Roman"/>
          <w:lang w:val="fr-FR"/>
        </w:rPr>
        <w:t>4 = 1. Interprétation : en ce point, le consommateur est disposé à céder 1 unité de bien 2 pour obtenir 1 unité supplémentaire de bien 1, sans changer de niveau d’utilité.</w:t>
      </w:r>
    </w:p>
    <w:p w14:paraId="78D46F06"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Exercice 3 — Maximisation de l’utilité sous contrainte.</w:t>
      </w:r>
      <w:r w:rsidRPr="00291C3E">
        <w:rPr>
          <w:rFonts w:ascii="Times New Roman" w:hAnsi="Times New Roman" w:cs="Times New Roman"/>
          <w:lang w:val="fr-FR"/>
        </w:rPr>
        <w:t xml:space="preserve"> Un consommateur a pour fonction d’utilité U(</w:t>
      </w:r>
      <w:proofErr w:type="spellStart"/>
      <w:r w:rsidRPr="00291C3E">
        <w:rPr>
          <w:rFonts w:ascii="Times New Roman" w:hAnsi="Times New Roman" w:cs="Times New Roman"/>
          <w:lang w:val="fr-FR"/>
        </w:rPr>
        <w:t>x</w:t>
      </w:r>
      <w:proofErr w:type="gramStart"/>
      <w:r w:rsidRPr="00291C3E">
        <w:rPr>
          <w:rFonts w:ascii="Times New Roman" w:hAnsi="Times New Roman" w:cs="Times New Roman"/>
          <w:lang w:val="fr-FR"/>
        </w:rPr>
        <w:t>₁,x</w:t>
      </w:r>
      <w:proofErr w:type="spellEnd"/>
      <w:proofErr w:type="gramEnd"/>
      <w:r w:rsidRPr="00291C3E">
        <w:rPr>
          <w:rFonts w:ascii="Times New Roman" w:hAnsi="Times New Roman" w:cs="Times New Roman"/>
          <w:lang w:val="fr-FR"/>
        </w:rPr>
        <w:t>₂) = x₁</w:t>
      </w:r>
      <w:r w:rsidRPr="00291C3E">
        <w:rPr>
          <w:rFonts w:ascii="Times New Roman" w:hAnsi="Times New Roman" w:cs="Times New Roman"/>
          <w:vertAlign w:val="superscript"/>
          <w:lang w:val="fr-FR"/>
        </w:rPr>
        <w:t>(1/</w:t>
      </w:r>
      <w:proofErr w:type="gramStart"/>
      <w:r w:rsidRPr="00291C3E">
        <w:rPr>
          <w:rFonts w:ascii="Times New Roman" w:hAnsi="Times New Roman" w:cs="Times New Roman"/>
          <w:vertAlign w:val="superscript"/>
          <w:lang w:val="fr-FR"/>
        </w:rPr>
        <w:t>3)x₂</w:t>
      </w:r>
      <w:r w:rsidRPr="00291C3E">
        <w:rPr>
          <w:rFonts w:ascii="Times New Roman" w:hAnsi="Times New Roman" w:cs="Times New Roman"/>
          <w:lang w:val="fr-FR"/>
        </w:rPr>
        <w:t>(</w:t>
      </w:r>
      <w:proofErr w:type="gramEnd"/>
      <w:r w:rsidRPr="00291C3E">
        <w:rPr>
          <w:rFonts w:ascii="Times New Roman" w:hAnsi="Times New Roman" w:cs="Times New Roman"/>
          <w:lang w:val="fr-FR"/>
        </w:rPr>
        <w:t>2/3), un revenu R = 300, et fait face aux prix p₁ = 5 et p₂ = 10. Déterminer le panier optimal (x₁</w:t>
      </w:r>
      <w:proofErr w:type="gramStart"/>
      <w:r w:rsidRPr="00291C3E">
        <w:rPr>
          <w:rFonts w:ascii="Times New Roman" w:hAnsi="Times New Roman" w:cs="Times New Roman"/>
          <w:lang w:val="fr-FR"/>
        </w:rPr>
        <w:t>*,x</w:t>
      </w:r>
      <w:proofErr w:type="gramEnd"/>
      <w:r w:rsidRPr="00291C3E">
        <w:rPr>
          <w:rFonts w:ascii="Times New Roman" w:hAnsi="Times New Roman" w:cs="Times New Roman"/>
          <w:lang w:val="fr-FR"/>
        </w:rPr>
        <w:t>₂*) par la méthode du lagrangien.</w:t>
      </w:r>
    </w:p>
    <w:p w14:paraId="08B44154"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Corrigé.</w:t>
      </w:r>
      <w:r w:rsidRPr="00291C3E">
        <w:rPr>
          <w:rFonts w:ascii="Times New Roman" w:hAnsi="Times New Roman" w:cs="Times New Roman"/>
          <w:lang w:val="fr-FR"/>
        </w:rPr>
        <w:t xml:space="preserve"> ℒ = x₁</w:t>
      </w:r>
      <w:r w:rsidRPr="00291C3E">
        <w:rPr>
          <w:rFonts w:ascii="Times New Roman" w:hAnsi="Times New Roman" w:cs="Times New Roman"/>
          <w:vertAlign w:val="superscript"/>
          <w:lang w:val="fr-FR"/>
        </w:rPr>
        <w:t>(1/</w:t>
      </w:r>
      <w:proofErr w:type="gramStart"/>
      <w:r w:rsidRPr="00291C3E">
        <w:rPr>
          <w:rFonts w:ascii="Times New Roman" w:hAnsi="Times New Roman" w:cs="Times New Roman"/>
          <w:vertAlign w:val="superscript"/>
          <w:lang w:val="fr-FR"/>
        </w:rPr>
        <w:t>3)x₂</w:t>
      </w:r>
      <w:r w:rsidRPr="00291C3E">
        <w:rPr>
          <w:rFonts w:ascii="Times New Roman" w:hAnsi="Times New Roman" w:cs="Times New Roman"/>
          <w:lang w:val="fr-FR"/>
        </w:rPr>
        <w:t>(</w:t>
      </w:r>
      <w:proofErr w:type="gramEnd"/>
      <w:r w:rsidRPr="00291C3E">
        <w:rPr>
          <w:rFonts w:ascii="Times New Roman" w:hAnsi="Times New Roman" w:cs="Times New Roman"/>
          <w:lang w:val="fr-FR"/>
        </w:rPr>
        <w:t xml:space="preserve">2/3) + </w:t>
      </w:r>
      <w:proofErr w:type="gramStart"/>
      <w:r w:rsidRPr="00291C3E">
        <w:rPr>
          <w:rFonts w:ascii="Times New Roman" w:hAnsi="Times New Roman" w:cs="Times New Roman"/>
        </w:rPr>
        <w:t>λ</w:t>
      </w:r>
      <w:r w:rsidRPr="00291C3E">
        <w:rPr>
          <w:rFonts w:ascii="Times New Roman" w:hAnsi="Times New Roman" w:cs="Times New Roman"/>
          <w:lang w:val="fr-FR"/>
        </w:rPr>
        <w:t>(</w:t>
      </w:r>
      <w:proofErr w:type="gramEnd"/>
      <w:r w:rsidRPr="00291C3E">
        <w:rPr>
          <w:rFonts w:ascii="Times New Roman" w:hAnsi="Times New Roman" w:cs="Times New Roman"/>
          <w:lang w:val="fr-FR"/>
        </w:rPr>
        <w:t>300 − 5x₁ − 10x₂). CPO : (1/</w:t>
      </w:r>
      <w:proofErr w:type="gramStart"/>
      <w:r w:rsidRPr="00291C3E">
        <w:rPr>
          <w:rFonts w:ascii="Times New Roman" w:hAnsi="Times New Roman" w:cs="Times New Roman"/>
          <w:lang w:val="fr-FR"/>
        </w:rPr>
        <w:t>3)x</w:t>
      </w:r>
      <w:proofErr w:type="gramEnd"/>
      <w:r w:rsidRPr="00291C3E">
        <w:rPr>
          <w:rFonts w:ascii="Times New Roman" w:hAnsi="Times New Roman" w:cs="Times New Roman"/>
          <w:lang w:val="fr-FR"/>
        </w:rPr>
        <w:t>₁</w:t>
      </w:r>
      <w:r w:rsidRPr="00291C3E">
        <w:rPr>
          <w:rFonts w:ascii="Times New Roman" w:hAnsi="Times New Roman" w:cs="Times New Roman"/>
          <w:vertAlign w:val="superscript"/>
          <w:lang w:val="fr-FR"/>
        </w:rPr>
        <w:t>(−2/</w:t>
      </w:r>
      <w:proofErr w:type="gramStart"/>
      <w:r w:rsidRPr="00291C3E">
        <w:rPr>
          <w:rFonts w:ascii="Times New Roman" w:hAnsi="Times New Roman" w:cs="Times New Roman"/>
          <w:vertAlign w:val="superscript"/>
          <w:lang w:val="fr-FR"/>
        </w:rPr>
        <w:t>3)x₂</w:t>
      </w:r>
      <w:r w:rsidRPr="00291C3E">
        <w:rPr>
          <w:rFonts w:ascii="Times New Roman" w:hAnsi="Times New Roman" w:cs="Times New Roman"/>
          <w:lang w:val="fr-FR"/>
        </w:rPr>
        <w:t>(</w:t>
      </w:r>
      <w:proofErr w:type="gramEnd"/>
      <w:r w:rsidRPr="00291C3E">
        <w:rPr>
          <w:rFonts w:ascii="Times New Roman" w:hAnsi="Times New Roman" w:cs="Times New Roman"/>
          <w:lang w:val="fr-FR"/>
        </w:rPr>
        <w:t>2/3) = 5</w:t>
      </w:r>
      <w:r w:rsidRPr="00291C3E">
        <w:rPr>
          <w:rFonts w:ascii="Times New Roman" w:hAnsi="Times New Roman" w:cs="Times New Roman"/>
        </w:rPr>
        <w:t>λ</w:t>
      </w:r>
      <w:r w:rsidRPr="00291C3E">
        <w:rPr>
          <w:rFonts w:ascii="Times New Roman" w:hAnsi="Times New Roman" w:cs="Times New Roman"/>
          <w:lang w:val="fr-FR"/>
        </w:rPr>
        <w:t xml:space="preserve"> ; (2/</w:t>
      </w:r>
      <w:proofErr w:type="gramStart"/>
      <w:r w:rsidRPr="00291C3E">
        <w:rPr>
          <w:rFonts w:ascii="Times New Roman" w:hAnsi="Times New Roman" w:cs="Times New Roman"/>
          <w:lang w:val="fr-FR"/>
        </w:rPr>
        <w:t>3)x</w:t>
      </w:r>
      <w:proofErr w:type="gramEnd"/>
      <w:r w:rsidRPr="00291C3E">
        <w:rPr>
          <w:rFonts w:ascii="Times New Roman" w:hAnsi="Times New Roman" w:cs="Times New Roman"/>
          <w:lang w:val="fr-FR"/>
        </w:rPr>
        <w:t>₁</w:t>
      </w:r>
      <w:r w:rsidRPr="00291C3E">
        <w:rPr>
          <w:rFonts w:ascii="Times New Roman" w:hAnsi="Times New Roman" w:cs="Times New Roman"/>
          <w:vertAlign w:val="superscript"/>
          <w:lang w:val="fr-FR"/>
        </w:rPr>
        <w:t>(1/</w:t>
      </w:r>
      <w:proofErr w:type="gramStart"/>
      <w:r w:rsidRPr="00291C3E">
        <w:rPr>
          <w:rFonts w:ascii="Times New Roman" w:hAnsi="Times New Roman" w:cs="Times New Roman"/>
          <w:vertAlign w:val="superscript"/>
          <w:lang w:val="fr-FR"/>
        </w:rPr>
        <w:t>3)x₂</w:t>
      </w:r>
      <w:r w:rsidRPr="00291C3E">
        <w:rPr>
          <w:rFonts w:ascii="Times New Roman" w:hAnsi="Times New Roman" w:cs="Times New Roman"/>
          <w:lang w:val="fr-FR"/>
        </w:rPr>
        <w:t>(</w:t>
      </w:r>
      <w:proofErr w:type="gramEnd"/>
      <w:r w:rsidRPr="00291C3E">
        <w:rPr>
          <w:rFonts w:ascii="Times New Roman" w:hAnsi="Times New Roman" w:cs="Times New Roman"/>
          <w:lang w:val="fr-FR"/>
        </w:rPr>
        <w:t>−1/3) = 10</w:t>
      </w:r>
      <w:r w:rsidRPr="00291C3E">
        <w:rPr>
          <w:rFonts w:ascii="Times New Roman" w:hAnsi="Times New Roman" w:cs="Times New Roman"/>
        </w:rPr>
        <w:t>λ</w:t>
      </w:r>
      <w:r w:rsidRPr="00291C3E">
        <w:rPr>
          <w:rFonts w:ascii="Times New Roman" w:hAnsi="Times New Roman" w:cs="Times New Roman"/>
          <w:lang w:val="fr-FR"/>
        </w:rPr>
        <w:t>. En divisant la première équation par la seconde : (1/</w:t>
      </w:r>
      <w:proofErr w:type="gramStart"/>
      <w:r w:rsidRPr="00291C3E">
        <w:rPr>
          <w:rFonts w:ascii="Times New Roman" w:hAnsi="Times New Roman" w:cs="Times New Roman"/>
          <w:lang w:val="fr-FR"/>
        </w:rPr>
        <w:t>3)(</w:t>
      </w:r>
      <w:proofErr w:type="gramEnd"/>
      <w:r w:rsidRPr="00291C3E">
        <w:rPr>
          <w:rFonts w:ascii="Times New Roman" w:hAnsi="Times New Roman" w:cs="Times New Roman"/>
          <w:lang w:val="fr-FR"/>
        </w:rPr>
        <w:t>x₂/x</w:t>
      </w:r>
      <w:proofErr w:type="gramStart"/>
      <w:r w:rsidRPr="00291C3E">
        <w:rPr>
          <w:rFonts w:ascii="Times New Roman" w:hAnsi="Times New Roman" w:cs="Times New Roman"/>
          <w:lang w:val="fr-FR"/>
        </w:rPr>
        <w:t>₁)/</w:t>
      </w:r>
      <w:proofErr w:type="gramEnd"/>
      <w:r w:rsidRPr="00291C3E">
        <w:rPr>
          <w:rFonts w:ascii="Times New Roman" w:hAnsi="Times New Roman" w:cs="Times New Roman"/>
          <w:lang w:val="fr-FR"/>
        </w:rPr>
        <w:t>(2/</w:t>
      </w:r>
      <w:proofErr w:type="gramStart"/>
      <w:r w:rsidRPr="00291C3E">
        <w:rPr>
          <w:rFonts w:ascii="Times New Roman" w:hAnsi="Times New Roman" w:cs="Times New Roman"/>
          <w:lang w:val="fr-FR"/>
        </w:rPr>
        <w:t>3)(</w:t>
      </w:r>
      <w:proofErr w:type="gramEnd"/>
      <w:r w:rsidRPr="00291C3E">
        <w:rPr>
          <w:rFonts w:ascii="Times New Roman" w:hAnsi="Times New Roman" w:cs="Times New Roman"/>
          <w:lang w:val="fr-FR"/>
        </w:rPr>
        <w:t>x₁/x</w:t>
      </w:r>
      <w:proofErr w:type="gramStart"/>
      <w:r w:rsidRPr="00291C3E">
        <w:rPr>
          <w:rFonts w:ascii="Times New Roman" w:hAnsi="Times New Roman" w:cs="Times New Roman"/>
          <w:lang w:val="fr-FR"/>
        </w:rPr>
        <w:t>₂)…</w:t>
      </w:r>
      <w:proofErr w:type="gramEnd"/>
      <w:r w:rsidRPr="00291C3E">
        <w:rPr>
          <w:rFonts w:ascii="Times New Roman" w:hAnsi="Times New Roman" w:cs="Times New Roman"/>
          <w:lang w:val="fr-FR"/>
        </w:rPr>
        <w:t xml:space="preserve"> plus simplement, pour une Cobb-Douglas U = x₁</w:t>
      </w:r>
      <w:r w:rsidRPr="00291C3E">
        <w:rPr>
          <w:rFonts w:ascii="Times New Roman" w:hAnsi="Times New Roman" w:cs="Times New Roman"/>
        </w:rPr>
        <w:t>ᵅ</w:t>
      </w:r>
      <w:r w:rsidRPr="00291C3E">
        <w:rPr>
          <w:rFonts w:ascii="Times New Roman" w:hAnsi="Times New Roman" w:cs="Times New Roman"/>
          <w:lang w:val="fr-FR"/>
        </w:rPr>
        <w:t>x₂^(1−</w:t>
      </w:r>
      <w:r w:rsidRPr="00291C3E">
        <w:rPr>
          <w:rFonts w:ascii="Times New Roman" w:hAnsi="Times New Roman" w:cs="Times New Roman"/>
        </w:rPr>
        <w:t>α</w:t>
      </w:r>
      <w:r w:rsidRPr="00291C3E">
        <w:rPr>
          <w:rFonts w:ascii="Times New Roman" w:hAnsi="Times New Roman" w:cs="Times New Roman"/>
          <w:lang w:val="fr-FR"/>
        </w:rPr>
        <w:t xml:space="preserve">) avec </w:t>
      </w:r>
      <w:r w:rsidRPr="00291C3E">
        <w:rPr>
          <w:rFonts w:ascii="Times New Roman" w:hAnsi="Times New Roman" w:cs="Times New Roman"/>
        </w:rPr>
        <w:t>α</w:t>
      </w:r>
      <w:r w:rsidRPr="00291C3E">
        <w:rPr>
          <w:rFonts w:ascii="Times New Roman" w:hAnsi="Times New Roman" w:cs="Times New Roman"/>
          <w:lang w:val="fr-FR"/>
        </w:rPr>
        <w:t xml:space="preserve">=1/3, on sait (résultat général démontré en section 2.4-2.5) que le consommateur dépense la fraction </w:t>
      </w:r>
      <w:r w:rsidRPr="00291C3E">
        <w:rPr>
          <w:rFonts w:ascii="Times New Roman" w:hAnsi="Times New Roman" w:cs="Times New Roman"/>
        </w:rPr>
        <w:t>α</w:t>
      </w:r>
      <w:r w:rsidRPr="00291C3E">
        <w:rPr>
          <w:rFonts w:ascii="Times New Roman" w:hAnsi="Times New Roman" w:cs="Times New Roman"/>
          <w:lang w:val="fr-FR"/>
        </w:rPr>
        <w:t xml:space="preserve"> de son revenu sur le bien 1 et (1−</w:t>
      </w:r>
      <w:r w:rsidRPr="00291C3E">
        <w:rPr>
          <w:rFonts w:ascii="Times New Roman" w:hAnsi="Times New Roman" w:cs="Times New Roman"/>
        </w:rPr>
        <w:t>α</w:t>
      </w:r>
      <w:r w:rsidRPr="00291C3E">
        <w:rPr>
          <w:rFonts w:ascii="Times New Roman" w:hAnsi="Times New Roman" w:cs="Times New Roman"/>
          <w:lang w:val="fr-FR"/>
        </w:rPr>
        <w:t xml:space="preserve">) sur le bien 2 : </w:t>
      </w:r>
      <w:proofErr w:type="spellStart"/>
      <w:r w:rsidRPr="00291C3E">
        <w:rPr>
          <w:rFonts w:ascii="Times New Roman" w:hAnsi="Times New Roman" w:cs="Times New Roman"/>
          <w:lang w:val="fr-FR"/>
        </w:rPr>
        <w:t>p₁x</w:t>
      </w:r>
      <w:proofErr w:type="spellEnd"/>
      <w:r w:rsidRPr="00291C3E">
        <w:rPr>
          <w:rFonts w:ascii="Times New Roman" w:hAnsi="Times New Roman" w:cs="Times New Roman"/>
          <w:lang w:val="fr-FR"/>
        </w:rPr>
        <w:t xml:space="preserve">₁* = </w:t>
      </w:r>
      <w:r w:rsidRPr="00291C3E">
        <w:rPr>
          <w:rFonts w:ascii="Times New Roman" w:hAnsi="Times New Roman" w:cs="Times New Roman"/>
        </w:rPr>
        <w:t>α</w:t>
      </w:r>
      <w:r w:rsidRPr="00291C3E">
        <w:rPr>
          <w:rFonts w:ascii="Times New Roman" w:hAnsi="Times New Roman" w:cs="Times New Roman"/>
          <w:lang w:val="fr-FR"/>
        </w:rPr>
        <w:t xml:space="preserve">R = 100, d’où </w:t>
      </w:r>
      <w:r w:rsidRPr="00291C3E">
        <w:rPr>
          <w:rFonts w:ascii="Times New Roman" w:hAnsi="Times New Roman" w:cs="Times New Roman"/>
          <w:b/>
          <w:bCs/>
          <w:lang w:val="fr-FR"/>
        </w:rPr>
        <w:t>x₁* = 100/5 = 20</w:t>
      </w:r>
      <w:r w:rsidRPr="00291C3E">
        <w:rPr>
          <w:rFonts w:ascii="Times New Roman" w:hAnsi="Times New Roman" w:cs="Times New Roman"/>
          <w:lang w:val="fr-FR"/>
        </w:rPr>
        <w:t xml:space="preserve"> ; </w:t>
      </w:r>
      <w:proofErr w:type="spellStart"/>
      <w:r w:rsidRPr="00291C3E">
        <w:rPr>
          <w:rFonts w:ascii="Times New Roman" w:hAnsi="Times New Roman" w:cs="Times New Roman"/>
          <w:lang w:val="fr-FR"/>
        </w:rPr>
        <w:t>p₂x</w:t>
      </w:r>
      <w:proofErr w:type="spellEnd"/>
      <w:r w:rsidRPr="00291C3E">
        <w:rPr>
          <w:rFonts w:ascii="Times New Roman" w:hAnsi="Times New Roman" w:cs="Times New Roman"/>
          <w:lang w:val="fr-FR"/>
        </w:rPr>
        <w:t>₂* = (1−</w:t>
      </w:r>
      <w:proofErr w:type="gramStart"/>
      <w:r w:rsidRPr="00291C3E">
        <w:rPr>
          <w:rFonts w:ascii="Times New Roman" w:hAnsi="Times New Roman" w:cs="Times New Roman"/>
        </w:rPr>
        <w:t>α</w:t>
      </w:r>
      <w:r w:rsidRPr="00291C3E">
        <w:rPr>
          <w:rFonts w:ascii="Times New Roman" w:hAnsi="Times New Roman" w:cs="Times New Roman"/>
          <w:lang w:val="fr-FR"/>
        </w:rPr>
        <w:t>)R</w:t>
      </w:r>
      <w:proofErr w:type="gramEnd"/>
      <w:r w:rsidRPr="00291C3E">
        <w:rPr>
          <w:rFonts w:ascii="Times New Roman" w:hAnsi="Times New Roman" w:cs="Times New Roman"/>
          <w:lang w:val="fr-FR"/>
        </w:rPr>
        <w:t xml:space="preserve"> = 200, d’où </w:t>
      </w:r>
      <w:r w:rsidRPr="00291C3E">
        <w:rPr>
          <w:rFonts w:ascii="Times New Roman" w:hAnsi="Times New Roman" w:cs="Times New Roman"/>
          <w:b/>
          <w:bCs/>
          <w:lang w:val="fr-FR"/>
        </w:rPr>
        <w:t>x₂* = 200/10 = 20</w:t>
      </w:r>
      <w:r w:rsidRPr="00291C3E">
        <w:rPr>
          <w:rFonts w:ascii="Times New Roman" w:hAnsi="Times New Roman" w:cs="Times New Roman"/>
          <w:lang w:val="fr-FR"/>
        </w:rPr>
        <w:t>.</w:t>
      </w:r>
    </w:p>
    <w:p w14:paraId="063AE8A5"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Exercice 4 — Minimisation des coûts de production.</w:t>
      </w:r>
      <w:r w:rsidRPr="00291C3E">
        <w:rPr>
          <w:rFonts w:ascii="Times New Roman" w:hAnsi="Times New Roman" w:cs="Times New Roman"/>
          <w:lang w:val="fr-FR"/>
        </w:rPr>
        <w:t xml:space="preserve"> Une entreprise a pour fonction de production Q = 2√(KL), fait face à w = 8 et r = 2, et souhaite produire Q = 40. Déterminer la combinaison (K</w:t>
      </w:r>
      <w:proofErr w:type="gramStart"/>
      <w:r w:rsidRPr="00291C3E">
        <w:rPr>
          <w:rFonts w:ascii="Times New Roman" w:hAnsi="Times New Roman" w:cs="Times New Roman"/>
          <w:lang w:val="fr-FR"/>
        </w:rPr>
        <w:t>*,L</w:t>
      </w:r>
      <w:proofErr w:type="gramEnd"/>
      <w:r w:rsidRPr="00291C3E">
        <w:rPr>
          <w:rFonts w:ascii="Times New Roman" w:hAnsi="Times New Roman" w:cs="Times New Roman"/>
          <w:lang w:val="fr-FR"/>
        </w:rPr>
        <w:t>*) qui minimise son coût, et calculer ce coût minimal.</w:t>
      </w:r>
    </w:p>
    <w:p w14:paraId="1CFBAD1A"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Corrigé.</w:t>
      </w:r>
      <w:r w:rsidRPr="00291C3E">
        <w:rPr>
          <w:rFonts w:ascii="Times New Roman" w:hAnsi="Times New Roman" w:cs="Times New Roman"/>
          <w:lang w:val="fr-FR"/>
        </w:rPr>
        <w:t xml:space="preserve"> </w:t>
      </w:r>
      <w:proofErr w:type="spellStart"/>
      <w:r w:rsidRPr="00291C3E">
        <w:rPr>
          <w:rFonts w:ascii="Times New Roman" w:hAnsi="Times New Roman" w:cs="Times New Roman"/>
          <w:lang w:val="fr-FR"/>
        </w:rPr>
        <w:t>PmL</w:t>
      </w:r>
      <w:proofErr w:type="spellEnd"/>
      <w:r w:rsidRPr="00291C3E">
        <w:rPr>
          <w:rFonts w:ascii="Times New Roman" w:hAnsi="Times New Roman" w:cs="Times New Roman"/>
          <w:lang w:val="fr-FR"/>
        </w:rPr>
        <w:t xml:space="preserve"> = √(K/L) ; PmK = √(L/K). Condition de tangence : TMST = </w:t>
      </w:r>
      <w:proofErr w:type="spellStart"/>
      <w:r w:rsidRPr="00291C3E">
        <w:rPr>
          <w:rFonts w:ascii="Times New Roman" w:hAnsi="Times New Roman" w:cs="Times New Roman"/>
          <w:lang w:val="fr-FR"/>
        </w:rPr>
        <w:t>PmL</w:t>
      </w:r>
      <w:proofErr w:type="spellEnd"/>
      <w:r w:rsidRPr="00291C3E">
        <w:rPr>
          <w:rFonts w:ascii="Times New Roman" w:hAnsi="Times New Roman" w:cs="Times New Roman"/>
          <w:lang w:val="fr-FR"/>
        </w:rPr>
        <w:t>/PmK = K/L = w/r = 8/2 = 4, soit K = 4L. Contrainte de production : 2√(4L×L) = 40, soit 2×2L = 40 (car √(4L</w:t>
      </w:r>
      <w:proofErr w:type="gramStart"/>
      <w:r w:rsidRPr="00291C3E">
        <w:rPr>
          <w:rFonts w:ascii="Times New Roman" w:hAnsi="Times New Roman" w:cs="Times New Roman"/>
          <w:lang w:val="fr-FR"/>
        </w:rPr>
        <w:t>²)=</w:t>
      </w:r>
      <w:proofErr w:type="gramEnd"/>
      <w:r w:rsidRPr="00291C3E">
        <w:rPr>
          <w:rFonts w:ascii="Times New Roman" w:hAnsi="Times New Roman" w:cs="Times New Roman"/>
          <w:lang w:val="fr-FR"/>
        </w:rPr>
        <w:t xml:space="preserve">2L), d’où 4L=40, </w:t>
      </w:r>
      <w:r w:rsidRPr="00291C3E">
        <w:rPr>
          <w:rFonts w:ascii="Times New Roman" w:hAnsi="Times New Roman" w:cs="Times New Roman"/>
          <w:b/>
          <w:bCs/>
          <w:lang w:val="fr-FR"/>
        </w:rPr>
        <w:t>L* = 10</w:t>
      </w:r>
      <w:r w:rsidRPr="00291C3E">
        <w:rPr>
          <w:rFonts w:ascii="Times New Roman" w:hAnsi="Times New Roman" w:cs="Times New Roman"/>
          <w:lang w:val="fr-FR"/>
        </w:rPr>
        <w:t xml:space="preserve">, et </w:t>
      </w:r>
      <w:r w:rsidRPr="00291C3E">
        <w:rPr>
          <w:rFonts w:ascii="Times New Roman" w:hAnsi="Times New Roman" w:cs="Times New Roman"/>
          <w:b/>
          <w:bCs/>
          <w:lang w:val="fr-FR"/>
        </w:rPr>
        <w:t>K* = 40</w:t>
      </w:r>
      <w:r w:rsidRPr="00291C3E">
        <w:rPr>
          <w:rFonts w:ascii="Times New Roman" w:hAnsi="Times New Roman" w:cs="Times New Roman"/>
          <w:lang w:val="fr-FR"/>
        </w:rPr>
        <w:t xml:space="preserve">. Coût minimal : CT = </w:t>
      </w:r>
      <w:proofErr w:type="spellStart"/>
      <w:r w:rsidRPr="00291C3E">
        <w:rPr>
          <w:rFonts w:ascii="Times New Roman" w:hAnsi="Times New Roman" w:cs="Times New Roman"/>
          <w:lang w:val="fr-FR"/>
        </w:rPr>
        <w:t>wL</w:t>
      </w:r>
      <w:proofErr w:type="spellEnd"/>
      <w:r w:rsidRPr="00291C3E">
        <w:rPr>
          <w:rFonts w:ascii="Times New Roman" w:hAnsi="Times New Roman" w:cs="Times New Roman"/>
          <w:lang w:val="fr-FR"/>
        </w:rPr>
        <w:t xml:space="preserve">* + </w:t>
      </w:r>
      <w:proofErr w:type="spellStart"/>
      <w:r w:rsidRPr="00291C3E">
        <w:rPr>
          <w:rFonts w:ascii="Times New Roman" w:hAnsi="Times New Roman" w:cs="Times New Roman"/>
          <w:lang w:val="fr-FR"/>
        </w:rPr>
        <w:t>rK</w:t>
      </w:r>
      <w:proofErr w:type="spellEnd"/>
      <w:r w:rsidRPr="00291C3E">
        <w:rPr>
          <w:rFonts w:ascii="Times New Roman" w:hAnsi="Times New Roman" w:cs="Times New Roman"/>
          <w:lang w:val="fr-FR"/>
        </w:rPr>
        <w:t xml:space="preserve">* = 8×10 + 2×40 = 80+80 = </w:t>
      </w:r>
      <w:r w:rsidRPr="00291C3E">
        <w:rPr>
          <w:rFonts w:ascii="Times New Roman" w:hAnsi="Times New Roman" w:cs="Times New Roman"/>
          <w:b/>
          <w:bCs/>
          <w:lang w:val="fr-FR"/>
        </w:rPr>
        <w:t>160</w:t>
      </w:r>
      <w:r w:rsidRPr="00291C3E">
        <w:rPr>
          <w:rFonts w:ascii="Times New Roman" w:hAnsi="Times New Roman" w:cs="Times New Roman"/>
          <w:lang w:val="fr-FR"/>
        </w:rPr>
        <w:t>.</w:t>
      </w:r>
    </w:p>
    <w:p w14:paraId="7E2C89E5"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lastRenderedPageBreak/>
        <w:t>Exercice 5 — Élasticités de la demande.</w:t>
      </w:r>
      <w:r w:rsidRPr="00291C3E">
        <w:rPr>
          <w:rFonts w:ascii="Times New Roman" w:hAnsi="Times New Roman" w:cs="Times New Roman"/>
          <w:lang w:val="fr-FR"/>
        </w:rPr>
        <w:t xml:space="preserve"> La fonction de demande d’un bien est Qd = 200 − 4p. a) Calculer l’élasticité-prix de la demande au point p = 30. b) La demande est-elle élastique ou inélastique en ce point ? c) Quelle conséquence cela a-t-il sur la dépense totale des consommateurs si le prix augmente légèrement ?</w:t>
      </w:r>
    </w:p>
    <w:p w14:paraId="0DB31306"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Corrigé.</w:t>
      </w:r>
      <w:r w:rsidRPr="00291C3E">
        <w:rPr>
          <w:rFonts w:ascii="Times New Roman" w:hAnsi="Times New Roman" w:cs="Times New Roman"/>
          <w:lang w:val="fr-FR"/>
        </w:rPr>
        <w:t xml:space="preserve"> a) À p=30, Qd = 200−120 = 80. L’élasticité-prix ponctuelle est </w:t>
      </w:r>
      <w:r w:rsidRPr="00291C3E">
        <w:rPr>
          <w:rFonts w:ascii="Times New Roman" w:hAnsi="Times New Roman" w:cs="Times New Roman"/>
        </w:rPr>
        <w:t>ε</w:t>
      </w:r>
      <w:r w:rsidRPr="00291C3E">
        <w:rPr>
          <w:rFonts w:ascii="Times New Roman" w:hAnsi="Times New Roman" w:cs="Times New Roman"/>
          <w:lang w:val="fr-FR"/>
        </w:rPr>
        <w:t xml:space="preserve"> = (</w:t>
      </w:r>
      <w:proofErr w:type="spellStart"/>
      <w:r w:rsidRPr="00291C3E">
        <w:rPr>
          <w:rFonts w:ascii="Times New Roman" w:hAnsi="Times New Roman" w:cs="Times New Roman"/>
          <w:lang w:val="fr-FR"/>
        </w:rPr>
        <w:t>dQ</w:t>
      </w:r>
      <w:proofErr w:type="spellEnd"/>
      <w:r w:rsidRPr="00291C3E">
        <w:rPr>
          <w:rFonts w:ascii="Times New Roman" w:hAnsi="Times New Roman" w:cs="Times New Roman"/>
          <w:lang w:val="fr-FR"/>
        </w:rPr>
        <w:t>/</w:t>
      </w:r>
      <w:proofErr w:type="spellStart"/>
      <w:proofErr w:type="gramStart"/>
      <w:r w:rsidRPr="00291C3E">
        <w:rPr>
          <w:rFonts w:ascii="Times New Roman" w:hAnsi="Times New Roman" w:cs="Times New Roman"/>
          <w:lang w:val="fr-FR"/>
        </w:rPr>
        <w:t>dp</w:t>
      </w:r>
      <w:proofErr w:type="spellEnd"/>
      <w:r w:rsidRPr="00291C3E">
        <w:rPr>
          <w:rFonts w:ascii="Times New Roman" w:hAnsi="Times New Roman" w:cs="Times New Roman"/>
          <w:lang w:val="fr-FR"/>
        </w:rPr>
        <w:t>)×</w:t>
      </w:r>
      <w:proofErr w:type="gramEnd"/>
      <w:r w:rsidRPr="00291C3E">
        <w:rPr>
          <w:rFonts w:ascii="Times New Roman" w:hAnsi="Times New Roman" w:cs="Times New Roman"/>
          <w:lang w:val="fr-FR"/>
        </w:rPr>
        <w:t>(p/Q) = (−</w:t>
      </w:r>
      <w:proofErr w:type="gramStart"/>
      <w:r w:rsidRPr="00291C3E">
        <w:rPr>
          <w:rFonts w:ascii="Times New Roman" w:hAnsi="Times New Roman" w:cs="Times New Roman"/>
          <w:lang w:val="fr-FR"/>
        </w:rPr>
        <w:t>4)×</w:t>
      </w:r>
      <w:proofErr w:type="gramEnd"/>
      <w:r w:rsidRPr="00291C3E">
        <w:rPr>
          <w:rFonts w:ascii="Times New Roman" w:hAnsi="Times New Roman" w:cs="Times New Roman"/>
          <w:lang w:val="fr-FR"/>
        </w:rPr>
        <w:t xml:space="preserve">(30/80) = </w:t>
      </w:r>
      <w:r w:rsidRPr="00291C3E">
        <w:rPr>
          <w:rFonts w:ascii="Times New Roman" w:hAnsi="Times New Roman" w:cs="Times New Roman"/>
          <w:b/>
          <w:bCs/>
          <w:lang w:val="fr-FR"/>
        </w:rPr>
        <w:t>−1,5</w:t>
      </w:r>
      <w:r w:rsidRPr="00291C3E">
        <w:rPr>
          <w:rFonts w:ascii="Times New Roman" w:hAnsi="Times New Roman" w:cs="Times New Roman"/>
          <w:lang w:val="fr-FR"/>
        </w:rPr>
        <w:t>. b) |</w:t>
      </w:r>
      <w:r w:rsidRPr="00291C3E">
        <w:rPr>
          <w:rFonts w:ascii="Times New Roman" w:hAnsi="Times New Roman" w:cs="Times New Roman"/>
        </w:rPr>
        <w:t>ε</w:t>
      </w:r>
      <w:r w:rsidRPr="00291C3E">
        <w:rPr>
          <w:rFonts w:ascii="Times New Roman" w:hAnsi="Times New Roman" w:cs="Times New Roman"/>
          <w:lang w:val="fr-FR"/>
        </w:rPr>
        <w:t xml:space="preserve">| = 1,5 &gt; 1 : la demande est </w:t>
      </w:r>
      <w:r w:rsidRPr="00291C3E">
        <w:rPr>
          <w:rFonts w:ascii="Times New Roman" w:hAnsi="Times New Roman" w:cs="Times New Roman"/>
          <w:b/>
          <w:bCs/>
          <w:lang w:val="fr-FR"/>
        </w:rPr>
        <w:t>élastique</w:t>
      </w:r>
      <w:r w:rsidRPr="00291C3E">
        <w:rPr>
          <w:rFonts w:ascii="Times New Roman" w:hAnsi="Times New Roman" w:cs="Times New Roman"/>
          <w:lang w:val="fr-FR"/>
        </w:rPr>
        <w:t xml:space="preserve"> en ce point. c) La demande étant élastique, une hausse du prix entraîne une baisse plus que proportionnelle de la quantité demandée : la </w:t>
      </w:r>
      <w:r w:rsidRPr="00291C3E">
        <w:rPr>
          <w:rFonts w:ascii="Times New Roman" w:hAnsi="Times New Roman" w:cs="Times New Roman"/>
          <w:b/>
          <w:bCs/>
          <w:lang w:val="fr-FR"/>
        </w:rPr>
        <w:t>dépense totale des consommateurs (</w:t>
      </w:r>
      <w:proofErr w:type="spellStart"/>
      <w:r w:rsidRPr="00291C3E">
        <w:rPr>
          <w:rFonts w:ascii="Times New Roman" w:hAnsi="Times New Roman" w:cs="Times New Roman"/>
          <w:b/>
          <w:bCs/>
          <w:lang w:val="fr-FR"/>
        </w:rPr>
        <w:t>p×Q</w:t>
      </w:r>
      <w:proofErr w:type="spellEnd"/>
      <w:r w:rsidRPr="00291C3E">
        <w:rPr>
          <w:rFonts w:ascii="Times New Roman" w:hAnsi="Times New Roman" w:cs="Times New Roman"/>
          <w:b/>
          <w:bCs/>
          <w:lang w:val="fr-FR"/>
        </w:rPr>
        <w:t>) diminue</w:t>
      </w:r>
      <w:r w:rsidRPr="00291C3E">
        <w:rPr>
          <w:rFonts w:ascii="Times New Roman" w:hAnsi="Times New Roman" w:cs="Times New Roman"/>
          <w:lang w:val="fr-FR"/>
        </w:rPr>
        <w:t xml:space="preserve"> lorsque le prix augmente légèrement.</w:t>
      </w:r>
    </w:p>
    <w:p w14:paraId="29ED9856"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Exercice 6 — Équilibre de marché simple.</w:t>
      </w:r>
      <w:r w:rsidRPr="00291C3E">
        <w:rPr>
          <w:rFonts w:ascii="Times New Roman" w:hAnsi="Times New Roman" w:cs="Times New Roman"/>
          <w:lang w:val="fr-FR"/>
        </w:rPr>
        <w:t xml:space="preserve"> Sur un marché, Qd = 150 − 3p et </w:t>
      </w:r>
      <w:proofErr w:type="spellStart"/>
      <w:r w:rsidRPr="00291C3E">
        <w:rPr>
          <w:rFonts w:ascii="Times New Roman" w:hAnsi="Times New Roman" w:cs="Times New Roman"/>
          <w:lang w:val="fr-FR"/>
        </w:rPr>
        <w:t>Qs</w:t>
      </w:r>
      <w:proofErr w:type="spellEnd"/>
      <w:r w:rsidRPr="00291C3E">
        <w:rPr>
          <w:rFonts w:ascii="Times New Roman" w:hAnsi="Times New Roman" w:cs="Times New Roman"/>
          <w:lang w:val="fr-FR"/>
        </w:rPr>
        <w:t xml:space="preserve"> = −10 + 2p. a) Déterminer le prix et la quantité d’équilibre. b) Que se passerait-il si un prix plafond de 25 était imposé par les pouvoirs publics ?</w:t>
      </w:r>
    </w:p>
    <w:p w14:paraId="1AF9D5D7"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Corrigé.</w:t>
      </w:r>
      <w:r w:rsidRPr="00291C3E">
        <w:rPr>
          <w:rFonts w:ascii="Times New Roman" w:hAnsi="Times New Roman" w:cs="Times New Roman"/>
          <w:lang w:val="fr-FR"/>
        </w:rPr>
        <w:t xml:space="preserve"> a) 150−3p = −10+2p, soit 160 = 5p, </w:t>
      </w:r>
      <w:r w:rsidRPr="00291C3E">
        <w:rPr>
          <w:rFonts w:ascii="Times New Roman" w:hAnsi="Times New Roman" w:cs="Times New Roman"/>
          <w:b/>
          <w:bCs/>
          <w:lang w:val="fr-FR"/>
        </w:rPr>
        <w:t>p* = 32</w:t>
      </w:r>
      <w:r w:rsidRPr="00291C3E">
        <w:rPr>
          <w:rFonts w:ascii="Times New Roman" w:hAnsi="Times New Roman" w:cs="Times New Roman"/>
          <w:lang w:val="fr-FR"/>
        </w:rPr>
        <w:t xml:space="preserve">, et Q* = 150−3(32) = 150−96 = </w:t>
      </w:r>
      <w:r w:rsidRPr="00291C3E">
        <w:rPr>
          <w:rFonts w:ascii="Times New Roman" w:hAnsi="Times New Roman" w:cs="Times New Roman"/>
          <w:b/>
          <w:bCs/>
          <w:lang w:val="fr-FR"/>
        </w:rPr>
        <w:t>54</w:t>
      </w:r>
      <w:r w:rsidRPr="00291C3E">
        <w:rPr>
          <w:rFonts w:ascii="Times New Roman" w:hAnsi="Times New Roman" w:cs="Times New Roman"/>
          <w:lang w:val="fr-FR"/>
        </w:rPr>
        <w:t xml:space="preserve">. b) Un prix plafond de 25, inférieur au prix d’équilibre (32), rend illégal tout échange au-dessus de ce seuil : à p=25, Qd = 150−75 = 75 et </w:t>
      </w:r>
      <w:proofErr w:type="spellStart"/>
      <w:r w:rsidRPr="00291C3E">
        <w:rPr>
          <w:rFonts w:ascii="Times New Roman" w:hAnsi="Times New Roman" w:cs="Times New Roman"/>
          <w:lang w:val="fr-FR"/>
        </w:rPr>
        <w:t>Qs</w:t>
      </w:r>
      <w:proofErr w:type="spellEnd"/>
      <w:r w:rsidRPr="00291C3E">
        <w:rPr>
          <w:rFonts w:ascii="Times New Roman" w:hAnsi="Times New Roman" w:cs="Times New Roman"/>
          <w:lang w:val="fr-FR"/>
        </w:rPr>
        <w:t xml:space="preserve"> = −10+50 = 40. La quantité demandée excède la quantité offerte de 35 unités : il apparaît une </w:t>
      </w:r>
      <w:r w:rsidRPr="00291C3E">
        <w:rPr>
          <w:rFonts w:ascii="Times New Roman" w:hAnsi="Times New Roman" w:cs="Times New Roman"/>
          <w:b/>
          <w:bCs/>
          <w:lang w:val="fr-FR"/>
        </w:rPr>
        <w:t>pénurie</w:t>
      </w:r>
      <w:r w:rsidRPr="00291C3E">
        <w:rPr>
          <w:rFonts w:ascii="Times New Roman" w:hAnsi="Times New Roman" w:cs="Times New Roman"/>
          <w:lang w:val="fr-FR"/>
        </w:rPr>
        <w:t xml:space="preserve"> (rationnement), et seules 40 unités sont effectivement échangées, contre 54 à l’équilibre libre — d’où une perte sèche de surplus total, conformément à l’analyse de la section 7.3.</w:t>
      </w:r>
    </w:p>
    <w:p w14:paraId="7D8D4E3A"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Exercice 7 — Le lemme de Shephard.</w:t>
      </w:r>
      <w:r w:rsidRPr="00291C3E">
        <w:rPr>
          <w:rFonts w:ascii="Times New Roman" w:hAnsi="Times New Roman" w:cs="Times New Roman"/>
          <w:lang w:val="fr-FR"/>
        </w:rPr>
        <w:t xml:space="preserve"> Pour une fonction d’utilité U(</w:t>
      </w:r>
      <w:proofErr w:type="spellStart"/>
      <w:r w:rsidRPr="00291C3E">
        <w:rPr>
          <w:rFonts w:ascii="Times New Roman" w:hAnsi="Times New Roman" w:cs="Times New Roman"/>
          <w:lang w:val="fr-FR"/>
        </w:rPr>
        <w:t>x</w:t>
      </w:r>
      <w:proofErr w:type="gramStart"/>
      <w:r w:rsidRPr="00291C3E">
        <w:rPr>
          <w:rFonts w:ascii="Times New Roman" w:hAnsi="Times New Roman" w:cs="Times New Roman"/>
          <w:lang w:val="fr-FR"/>
        </w:rPr>
        <w:t>₁,x</w:t>
      </w:r>
      <w:proofErr w:type="spellEnd"/>
      <w:proofErr w:type="gramEnd"/>
      <w:r w:rsidRPr="00291C3E">
        <w:rPr>
          <w:rFonts w:ascii="Times New Roman" w:hAnsi="Times New Roman" w:cs="Times New Roman"/>
          <w:lang w:val="fr-FR"/>
        </w:rPr>
        <w:t>₂) = min(</w:t>
      </w:r>
      <w:proofErr w:type="spellStart"/>
      <w:r w:rsidRPr="00291C3E">
        <w:rPr>
          <w:rFonts w:ascii="Times New Roman" w:hAnsi="Times New Roman" w:cs="Times New Roman"/>
          <w:lang w:val="fr-FR"/>
        </w:rPr>
        <w:t>x</w:t>
      </w:r>
      <w:proofErr w:type="gramStart"/>
      <w:r w:rsidRPr="00291C3E">
        <w:rPr>
          <w:rFonts w:ascii="Times New Roman" w:hAnsi="Times New Roman" w:cs="Times New Roman"/>
          <w:lang w:val="fr-FR"/>
        </w:rPr>
        <w:t>₁,x</w:t>
      </w:r>
      <w:proofErr w:type="spellEnd"/>
      <w:proofErr w:type="gramEnd"/>
      <w:r w:rsidRPr="00291C3E">
        <w:rPr>
          <w:rFonts w:ascii="Times New Roman" w:hAnsi="Times New Roman" w:cs="Times New Roman"/>
          <w:lang w:val="fr-FR"/>
        </w:rPr>
        <w:t>₂) (compléments parfaits), on peut montrer que la fonction de dépense s’écrit e(</w:t>
      </w:r>
      <w:proofErr w:type="spellStart"/>
      <w:r w:rsidRPr="00291C3E">
        <w:rPr>
          <w:rFonts w:ascii="Times New Roman" w:hAnsi="Times New Roman" w:cs="Times New Roman"/>
          <w:lang w:val="fr-FR"/>
        </w:rPr>
        <w:t>p</w:t>
      </w:r>
      <w:proofErr w:type="gramStart"/>
      <w:r w:rsidRPr="00291C3E">
        <w:rPr>
          <w:rFonts w:ascii="Times New Roman" w:hAnsi="Times New Roman" w:cs="Times New Roman"/>
          <w:lang w:val="fr-FR"/>
        </w:rPr>
        <w:t>₁,p₂,Ū</w:t>
      </w:r>
      <w:proofErr w:type="spellEnd"/>
      <w:proofErr w:type="gramEnd"/>
      <w:r w:rsidRPr="00291C3E">
        <w:rPr>
          <w:rFonts w:ascii="Times New Roman" w:hAnsi="Times New Roman" w:cs="Times New Roman"/>
          <w:lang w:val="fr-FR"/>
        </w:rPr>
        <w:t>) = (p₁+p</w:t>
      </w:r>
      <w:proofErr w:type="gramStart"/>
      <w:r w:rsidRPr="00291C3E">
        <w:rPr>
          <w:rFonts w:ascii="Times New Roman" w:hAnsi="Times New Roman" w:cs="Times New Roman"/>
          <w:lang w:val="fr-FR"/>
        </w:rPr>
        <w:t>₂)Ū.</w:t>
      </w:r>
      <w:proofErr w:type="gramEnd"/>
      <w:r w:rsidRPr="00291C3E">
        <w:rPr>
          <w:rFonts w:ascii="Times New Roman" w:hAnsi="Times New Roman" w:cs="Times New Roman"/>
          <w:lang w:val="fr-FR"/>
        </w:rPr>
        <w:t xml:space="preserve"> En déduire, par application du lemme de Shephard, les demandes </w:t>
      </w:r>
      <w:proofErr w:type="spellStart"/>
      <w:r w:rsidRPr="00291C3E">
        <w:rPr>
          <w:rFonts w:ascii="Times New Roman" w:hAnsi="Times New Roman" w:cs="Times New Roman"/>
          <w:lang w:val="fr-FR"/>
        </w:rPr>
        <w:t>hicksiennes</w:t>
      </w:r>
      <w:proofErr w:type="spellEnd"/>
      <w:r w:rsidRPr="00291C3E">
        <w:rPr>
          <w:rFonts w:ascii="Times New Roman" w:hAnsi="Times New Roman" w:cs="Times New Roman"/>
          <w:lang w:val="fr-FR"/>
        </w:rPr>
        <w:t xml:space="preserve"> h₁ et h₂.</w:t>
      </w:r>
    </w:p>
    <w:p w14:paraId="30FEFEF5"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Corrigé.</w:t>
      </w:r>
      <w:r w:rsidRPr="00291C3E">
        <w:rPr>
          <w:rFonts w:ascii="Times New Roman" w:hAnsi="Times New Roman" w:cs="Times New Roman"/>
          <w:lang w:val="fr-FR"/>
        </w:rPr>
        <w:t xml:space="preserve"> Par le lemme de Shephard, h</w:t>
      </w:r>
      <w:r w:rsidRPr="00291C3E">
        <w:rPr>
          <w:rFonts w:ascii="Times New Roman" w:hAnsi="Times New Roman" w:cs="Times New Roman"/>
        </w:rPr>
        <w:t>ᵢ</w:t>
      </w:r>
      <w:r w:rsidRPr="00291C3E">
        <w:rPr>
          <w:rFonts w:ascii="Times New Roman" w:hAnsi="Times New Roman" w:cs="Times New Roman"/>
          <w:lang w:val="fr-FR"/>
        </w:rPr>
        <w:t xml:space="preserve"> = ∂e/∂p</w:t>
      </w:r>
      <w:r w:rsidRPr="00291C3E">
        <w:rPr>
          <w:rFonts w:ascii="Times New Roman" w:hAnsi="Times New Roman" w:cs="Times New Roman"/>
        </w:rPr>
        <w:t>ᵢ</w:t>
      </w:r>
      <w:r w:rsidRPr="00291C3E">
        <w:rPr>
          <w:rFonts w:ascii="Times New Roman" w:hAnsi="Times New Roman" w:cs="Times New Roman"/>
          <w:lang w:val="fr-FR"/>
        </w:rPr>
        <w:t xml:space="preserve">. Ici, ∂e/∂p₁ = Ū et ∂e/∂p₂ = Ū. On obtient donc </w:t>
      </w:r>
      <w:r w:rsidRPr="00291C3E">
        <w:rPr>
          <w:rFonts w:ascii="Times New Roman" w:hAnsi="Times New Roman" w:cs="Times New Roman"/>
          <w:b/>
          <w:bCs/>
          <w:lang w:val="fr-FR"/>
        </w:rPr>
        <w:t>h₁(</w:t>
      </w:r>
      <w:proofErr w:type="spellStart"/>
      <w:proofErr w:type="gramStart"/>
      <w:r w:rsidRPr="00291C3E">
        <w:rPr>
          <w:rFonts w:ascii="Times New Roman" w:hAnsi="Times New Roman" w:cs="Times New Roman"/>
          <w:b/>
          <w:bCs/>
          <w:lang w:val="fr-FR"/>
        </w:rPr>
        <w:t>p,Ū</w:t>
      </w:r>
      <w:proofErr w:type="spellEnd"/>
      <w:proofErr w:type="gramEnd"/>
      <w:r w:rsidRPr="00291C3E">
        <w:rPr>
          <w:rFonts w:ascii="Times New Roman" w:hAnsi="Times New Roman" w:cs="Times New Roman"/>
          <w:b/>
          <w:bCs/>
          <w:lang w:val="fr-FR"/>
        </w:rPr>
        <w:t>) = h₂(</w:t>
      </w:r>
      <w:proofErr w:type="spellStart"/>
      <w:proofErr w:type="gramStart"/>
      <w:r w:rsidRPr="00291C3E">
        <w:rPr>
          <w:rFonts w:ascii="Times New Roman" w:hAnsi="Times New Roman" w:cs="Times New Roman"/>
          <w:b/>
          <w:bCs/>
          <w:lang w:val="fr-FR"/>
        </w:rPr>
        <w:t>p,Ū</w:t>
      </w:r>
      <w:proofErr w:type="spellEnd"/>
      <w:proofErr w:type="gramEnd"/>
      <w:r w:rsidRPr="00291C3E">
        <w:rPr>
          <w:rFonts w:ascii="Times New Roman" w:hAnsi="Times New Roman" w:cs="Times New Roman"/>
          <w:b/>
          <w:bCs/>
          <w:lang w:val="fr-FR"/>
        </w:rPr>
        <w:t>) = Ū</w:t>
      </w:r>
      <w:r w:rsidRPr="00291C3E">
        <w:rPr>
          <w:rFonts w:ascii="Times New Roman" w:hAnsi="Times New Roman" w:cs="Times New Roman"/>
          <w:lang w:val="fr-FR"/>
        </w:rPr>
        <w:t>, résultat cohérent avec la nature des compléments parfaits : quels que soient les prix relatifs, le consommateur maintient toujours x₁ = x₂ = Ū, puisque min(</w:t>
      </w:r>
      <w:proofErr w:type="spellStart"/>
      <w:r w:rsidRPr="00291C3E">
        <w:rPr>
          <w:rFonts w:ascii="Times New Roman" w:hAnsi="Times New Roman" w:cs="Times New Roman"/>
          <w:lang w:val="fr-FR"/>
        </w:rPr>
        <w:t>x</w:t>
      </w:r>
      <w:proofErr w:type="gramStart"/>
      <w:r w:rsidRPr="00291C3E">
        <w:rPr>
          <w:rFonts w:ascii="Times New Roman" w:hAnsi="Times New Roman" w:cs="Times New Roman"/>
          <w:lang w:val="fr-FR"/>
        </w:rPr>
        <w:t>₁,x</w:t>
      </w:r>
      <w:proofErr w:type="spellEnd"/>
      <w:proofErr w:type="gramEnd"/>
      <w:r w:rsidRPr="00291C3E">
        <w:rPr>
          <w:rFonts w:ascii="Times New Roman" w:hAnsi="Times New Roman" w:cs="Times New Roman"/>
          <w:lang w:val="fr-FR"/>
        </w:rPr>
        <w:t>₂) = Ū impose cette égalité pour minimiser la dépense (consommer davantage de l’un des deux biens sans l’autre n’augmenterait pas l’utilité, mais augmenterait inutilement la dépense).</w:t>
      </w:r>
    </w:p>
    <w:p w14:paraId="4187C875"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Exercice 8 — La décomposition de Slutsky.</w:t>
      </w:r>
      <w:r w:rsidRPr="00291C3E">
        <w:rPr>
          <w:rFonts w:ascii="Times New Roman" w:hAnsi="Times New Roman" w:cs="Times New Roman"/>
          <w:lang w:val="fr-FR"/>
        </w:rPr>
        <w:t xml:space="preserve"> Un consommateur a une demande marshallienne x₁*(</w:t>
      </w:r>
      <w:proofErr w:type="spellStart"/>
      <w:r w:rsidRPr="00291C3E">
        <w:rPr>
          <w:rFonts w:ascii="Times New Roman" w:hAnsi="Times New Roman" w:cs="Times New Roman"/>
          <w:lang w:val="fr-FR"/>
        </w:rPr>
        <w:t>p</w:t>
      </w:r>
      <w:proofErr w:type="gramStart"/>
      <w:r w:rsidRPr="00291C3E">
        <w:rPr>
          <w:rFonts w:ascii="Times New Roman" w:hAnsi="Times New Roman" w:cs="Times New Roman"/>
          <w:lang w:val="fr-FR"/>
        </w:rPr>
        <w:t>₁,R</w:t>
      </w:r>
      <w:proofErr w:type="spellEnd"/>
      <w:proofErr w:type="gramEnd"/>
      <w:r w:rsidRPr="00291C3E">
        <w:rPr>
          <w:rFonts w:ascii="Times New Roman" w:hAnsi="Times New Roman" w:cs="Times New Roman"/>
          <w:lang w:val="fr-FR"/>
        </w:rPr>
        <w:t xml:space="preserve">) telle que ∂x₁/∂p₁ = −3 (effet total observé) au point où x₁ = 10, et dont l’effet de substitution pur (∂h₁/∂p₁, obtenu par ailleurs à partir de la demande </w:t>
      </w:r>
      <w:proofErr w:type="spellStart"/>
      <w:r w:rsidRPr="00291C3E">
        <w:rPr>
          <w:rFonts w:ascii="Times New Roman" w:hAnsi="Times New Roman" w:cs="Times New Roman"/>
          <w:lang w:val="fr-FR"/>
        </w:rPr>
        <w:t>hicksienne</w:t>
      </w:r>
      <w:proofErr w:type="spellEnd"/>
      <w:r w:rsidRPr="00291C3E">
        <w:rPr>
          <w:rFonts w:ascii="Times New Roman" w:hAnsi="Times New Roman" w:cs="Times New Roman"/>
          <w:lang w:val="fr-FR"/>
        </w:rPr>
        <w:t>) vaut −2,5. En déduire l’effet de revenu, puis l’élasticité-revenu implicite ∂x₁/∂R de ce bien, et conclure sur la nature du bien (normal ou inférieur).</w:t>
      </w:r>
    </w:p>
    <w:p w14:paraId="112206F9"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Corrigé.</w:t>
      </w:r>
      <w:r w:rsidRPr="00291C3E">
        <w:rPr>
          <w:rFonts w:ascii="Times New Roman" w:hAnsi="Times New Roman" w:cs="Times New Roman"/>
          <w:lang w:val="fr-FR"/>
        </w:rPr>
        <w:t xml:space="preserve"> L’équation de Slutsky s’écrit ∂x₁/∂p₁ = ∂h₁/∂p₁ − x₁×∂x₁/∂R. On en déduit l’effet de revenu : −x₁×∂x₁/∂R = ∂x₁/∂p₁ − ∂h₁/∂p₁ = −3 − (−2,5) = </w:t>
      </w:r>
      <w:r w:rsidRPr="00291C3E">
        <w:rPr>
          <w:rFonts w:ascii="Times New Roman" w:hAnsi="Times New Roman" w:cs="Times New Roman"/>
          <w:b/>
          <w:bCs/>
          <w:lang w:val="fr-FR"/>
        </w:rPr>
        <w:t>−0,5</w:t>
      </w:r>
      <w:r w:rsidRPr="00291C3E">
        <w:rPr>
          <w:rFonts w:ascii="Times New Roman" w:hAnsi="Times New Roman" w:cs="Times New Roman"/>
          <w:lang w:val="fr-FR"/>
        </w:rPr>
        <w:t xml:space="preserve">. Puisque x₁ = 10, on a −10×∂x₁/∂R = −0,5, soit </w:t>
      </w:r>
      <w:r w:rsidRPr="00291C3E">
        <w:rPr>
          <w:rFonts w:ascii="Times New Roman" w:hAnsi="Times New Roman" w:cs="Times New Roman"/>
          <w:b/>
          <w:bCs/>
          <w:lang w:val="fr-FR"/>
        </w:rPr>
        <w:t>∂x₁/∂R = 0,05</w:t>
      </w:r>
      <w:r w:rsidRPr="00291C3E">
        <w:rPr>
          <w:rFonts w:ascii="Times New Roman" w:hAnsi="Times New Roman" w:cs="Times New Roman"/>
          <w:lang w:val="fr-FR"/>
        </w:rPr>
        <w:t xml:space="preserve">. Cette élasticité-revenu étant positive, il s’agit d’un </w:t>
      </w:r>
      <w:r w:rsidRPr="00291C3E">
        <w:rPr>
          <w:rFonts w:ascii="Times New Roman" w:hAnsi="Times New Roman" w:cs="Times New Roman"/>
          <w:b/>
          <w:bCs/>
          <w:lang w:val="fr-FR"/>
        </w:rPr>
        <w:t>bien normal</w:t>
      </w:r>
      <w:r w:rsidRPr="00291C3E">
        <w:rPr>
          <w:rFonts w:ascii="Times New Roman" w:hAnsi="Times New Roman" w:cs="Times New Roman"/>
          <w:lang w:val="fr-FR"/>
        </w:rPr>
        <w:t xml:space="preserve"> : l’effet de substitution (−2,5) et l’effet de revenu (−0,5) jouent dans le même sens, et se cumulent pour donner l’effet total observé de −3, conformément au tableau 3 (cas du bien normal, section 3.4).</w:t>
      </w:r>
    </w:p>
    <w:p w14:paraId="61724975"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Exercice 9 — L’équilibre concurrentiel et ses propriétés.</w:t>
      </w:r>
      <w:r w:rsidRPr="00291C3E">
        <w:rPr>
          <w:rFonts w:ascii="Times New Roman" w:hAnsi="Times New Roman" w:cs="Times New Roman"/>
          <w:lang w:val="fr-FR"/>
        </w:rPr>
        <w:t xml:space="preserve"> Expliquer, en vous appuyant sur les hypothèses du tableau 6, pourquoi le profit économique d’une entreprise en concurrence pure et parfaite tend vers zéro à long terme.</w:t>
      </w:r>
    </w:p>
    <w:p w14:paraId="787906E2"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lastRenderedPageBreak/>
        <w:t>Corrigé.</w:t>
      </w:r>
      <w:r w:rsidRPr="00291C3E">
        <w:rPr>
          <w:rFonts w:ascii="Times New Roman" w:hAnsi="Times New Roman" w:cs="Times New Roman"/>
          <w:lang w:val="fr-FR"/>
        </w:rPr>
        <w:t xml:space="preserve"> L’hypothèse de libre entrée et de libre sortie (tableau 6) implique que, tant que les entreprises présentes sur le marché réalisent un profit économique strictement positif (p &gt; </w:t>
      </w:r>
      <w:proofErr w:type="spellStart"/>
      <w:r w:rsidRPr="00291C3E">
        <w:rPr>
          <w:rFonts w:ascii="Times New Roman" w:hAnsi="Times New Roman" w:cs="Times New Roman"/>
          <w:lang w:val="fr-FR"/>
        </w:rPr>
        <w:t>CMo</w:t>
      </w:r>
      <w:proofErr w:type="spellEnd"/>
      <w:r w:rsidRPr="00291C3E">
        <w:rPr>
          <w:rFonts w:ascii="Times New Roman" w:hAnsi="Times New Roman" w:cs="Times New Roman"/>
          <w:lang w:val="fr-FR"/>
        </w:rPr>
        <w:t xml:space="preserve"> minimal), de nouvelles entreprises sont attirées par cette rentabilité et entrent sur le marché. Cette entrée accroît l’offre globale, ce qui fait baisser le prix de marché (déplacement de la courbe d’offre vers la droite), jusqu’à ce que le prix revienne au niveau du coût moyen minimal de la firme représentative, où le profit économique s’annule. Symétriquement, si le profit était négatif, la libre sortie inciterait les entreprises les moins efficaces à quitter le marché, ce qui ferait remonter le prix jusqu’à ce même équilibre de long terme à profit nul.</w:t>
      </w:r>
    </w:p>
    <w:p w14:paraId="560A1632"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b/>
          <w:bCs/>
          <w:lang w:val="fr-FR"/>
        </w:rPr>
        <w:t>Exercice 10 — Calcul des surplus et chocs de marché.</w:t>
      </w:r>
      <w:r w:rsidRPr="00291C3E">
        <w:rPr>
          <w:rFonts w:ascii="Times New Roman" w:hAnsi="Times New Roman" w:cs="Times New Roman"/>
          <w:lang w:val="fr-FR"/>
        </w:rPr>
        <w:t xml:space="preserve"> Sur un marché, Qd = 120 − 2p et </w:t>
      </w:r>
      <w:proofErr w:type="spellStart"/>
      <w:r w:rsidRPr="00291C3E">
        <w:rPr>
          <w:rFonts w:ascii="Times New Roman" w:hAnsi="Times New Roman" w:cs="Times New Roman"/>
          <w:lang w:val="fr-FR"/>
        </w:rPr>
        <w:t>Qs</w:t>
      </w:r>
      <w:proofErr w:type="spellEnd"/>
      <w:r w:rsidRPr="00291C3E">
        <w:rPr>
          <w:rFonts w:ascii="Times New Roman" w:hAnsi="Times New Roman" w:cs="Times New Roman"/>
          <w:lang w:val="fr-FR"/>
        </w:rPr>
        <w:t xml:space="preserve"> = 4p. a) Déterminer l’équilibre initial. b) Calculer le surplus du consommateur, le surplus du producteur et le surplus total à cet équilibre. c) Une taxe de 6 par unité, payée par les producteurs, est instaurée, ce qui déplace l’offre à </w:t>
      </w:r>
      <w:proofErr w:type="spellStart"/>
      <w:r w:rsidRPr="00291C3E">
        <w:rPr>
          <w:rFonts w:ascii="Times New Roman" w:hAnsi="Times New Roman" w:cs="Times New Roman"/>
          <w:lang w:val="fr-FR"/>
        </w:rPr>
        <w:t>Qs</w:t>
      </w:r>
      <w:proofErr w:type="spellEnd"/>
      <w:r w:rsidRPr="00291C3E">
        <w:rPr>
          <w:rFonts w:ascii="Times New Roman" w:hAnsi="Times New Roman" w:cs="Times New Roman"/>
          <w:lang w:val="fr-FR"/>
        </w:rPr>
        <w:t>’ = 4(p−6). Déterminer le nouvel équilibre et commenter, sans calcul détaillé, l’effet attendu sur le surplus total.</w:t>
      </w:r>
    </w:p>
    <w:p w14:paraId="5C024D03"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r w:rsidRPr="00291C3E">
        <w:rPr>
          <w:rFonts w:ascii="Times New Roman" w:hAnsi="Times New Roman" w:cs="Times New Roman"/>
          <w:i/>
          <w:iCs/>
          <w:lang w:val="fr-FR"/>
        </w:rPr>
        <w:t>Corrigé.</w:t>
      </w:r>
      <w:r w:rsidRPr="00291C3E">
        <w:rPr>
          <w:rFonts w:ascii="Times New Roman" w:hAnsi="Times New Roman" w:cs="Times New Roman"/>
          <w:lang w:val="fr-FR"/>
        </w:rPr>
        <w:t xml:space="preserve"> a) 120−2p = 4p, soit 120 = 6p, </w:t>
      </w:r>
      <w:r w:rsidRPr="00291C3E">
        <w:rPr>
          <w:rFonts w:ascii="Times New Roman" w:hAnsi="Times New Roman" w:cs="Times New Roman"/>
          <w:b/>
          <w:bCs/>
          <w:lang w:val="fr-FR"/>
        </w:rPr>
        <w:t>p* = 20</w:t>
      </w:r>
      <w:r w:rsidRPr="00291C3E">
        <w:rPr>
          <w:rFonts w:ascii="Times New Roman" w:hAnsi="Times New Roman" w:cs="Times New Roman"/>
          <w:lang w:val="fr-FR"/>
        </w:rPr>
        <w:t xml:space="preserve">, </w:t>
      </w:r>
      <w:r w:rsidRPr="00291C3E">
        <w:rPr>
          <w:rFonts w:ascii="Times New Roman" w:hAnsi="Times New Roman" w:cs="Times New Roman"/>
          <w:b/>
          <w:bCs/>
          <w:lang w:val="fr-FR"/>
        </w:rPr>
        <w:t>Q* = 80</w:t>
      </w:r>
      <w:r w:rsidRPr="00291C3E">
        <w:rPr>
          <w:rFonts w:ascii="Times New Roman" w:hAnsi="Times New Roman" w:cs="Times New Roman"/>
          <w:lang w:val="fr-FR"/>
        </w:rPr>
        <w:t>. b) Prix de réserve du premier acheteur (Qd=0) : p=60. SC = ½×80</w:t>
      </w:r>
      <w:proofErr w:type="gramStart"/>
      <w:r w:rsidRPr="00291C3E">
        <w:rPr>
          <w:rFonts w:ascii="Times New Roman" w:hAnsi="Times New Roman" w:cs="Times New Roman"/>
          <w:lang w:val="fr-FR"/>
        </w:rPr>
        <w:t>×(</w:t>
      </w:r>
      <w:proofErr w:type="gramEnd"/>
      <w:r w:rsidRPr="00291C3E">
        <w:rPr>
          <w:rFonts w:ascii="Times New Roman" w:hAnsi="Times New Roman" w:cs="Times New Roman"/>
          <w:lang w:val="fr-FR"/>
        </w:rPr>
        <w:t xml:space="preserve">60−20) = ½×80×40 = </w:t>
      </w:r>
      <w:r w:rsidRPr="00291C3E">
        <w:rPr>
          <w:rFonts w:ascii="Times New Roman" w:hAnsi="Times New Roman" w:cs="Times New Roman"/>
          <w:b/>
          <w:bCs/>
          <w:lang w:val="fr-FR"/>
        </w:rPr>
        <w:t>1 600</w:t>
      </w:r>
      <w:r w:rsidRPr="00291C3E">
        <w:rPr>
          <w:rFonts w:ascii="Times New Roman" w:hAnsi="Times New Roman" w:cs="Times New Roman"/>
          <w:lang w:val="fr-FR"/>
        </w:rPr>
        <w:t>. Prix de réserve du premier vendeur (</w:t>
      </w:r>
      <w:proofErr w:type="spellStart"/>
      <w:r w:rsidRPr="00291C3E">
        <w:rPr>
          <w:rFonts w:ascii="Times New Roman" w:hAnsi="Times New Roman" w:cs="Times New Roman"/>
          <w:lang w:val="fr-FR"/>
        </w:rPr>
        <w:t>Qs</w:t>
      </w:r>
      <w:proofErr w:type="spellEnd"/>
      <w:r w:rsidRPr="00291C3E">
        <w:rPr>
          <w:rFonts w:ascii="Times New Roman" w:hAnsi="Times New Roman" w:cs="Times New Roman"/>
          <w:lang w:val="fr-FR"/>
        </w:rPr>
        <w:t>=0) : p=0. SP = ½×80</w:t>
      </w:r>
      <w:proofErr w:type="gramStart"/>
      <w:r w:rsidRPr="00291C3E">
        <w:rPr>
          <w:rFonts w:ascii="Times New Roman" w:hAnsi="Times New Roman" w:cs="Times New Roman"/>
          <w:lang w:val="fr-FR"/>
        </w:rPr>
        <w:t>×(</w:t>
      </w:r>
      <w:proofErr w:type="gramEnd"/>
      <w:r w:rsidRPr="00291C3E">
        <w:rPr>
          <w:rFonts w:ascii="Times New Roman" w:hAnsi="Times New Roman" w:cs="Times New Roman"/>
          <w:lang w:val="fr-FR"/>
        </w:rPr>
        <w:t xml:space="preserve">20−0) = </w:t>
      </w:r>
      <w:r w:rsidRPr="00291C3E">
        <w:rPr>
          <w:rFonts w:ascii="Times New Roman" w:hAnsi="Times New Roman" w:cs="Times New Roman"/>
          <w:b/>
          <w:bCs/>
          <w:lang w:val="fr-FR"/>
        </w:rPr>
        <w:t>800</w:t>
      </w:r>
      <w:r w:rsidRPr="00291C3E">
        <w:rPr>
          <w:rFonts w:ascii="Times New Roman" w:hAnsi="Times New Roman" w:cs="Times New Roman"/>
          <w:lang w:val="fr-FR"/>
        </w:rPr>
        <w:t xml:space="preserve">. Surplus total initial = 1 600+800 = </w:t>
      </w:r>
      <w:r w:rsidRPr="00291C3E">
        <w:rPr>
          <w:rFonts w:ascii="Times New Roman" w:hAnsi="Times New Roman" w:cs="Times New Roman"/>
          <w:b/>
          <w:bCs/>
          <w:lang w:val="fr-FR"/>
        </w:rPr>
        <w:t>2 400</w:t>
      </w:r>
      <w:r w:rsidRPr="00291C3E">
        <w:rPr>
          <w:rFonts w:ascii="Times New Roman" w:hAnsi="Times New Roman" w:cs="Times New Roman"/>
          <w:lang w:val="fr-FR"/>
        </w:rPr>
        <w:t xml:space="preserve">. c) Avec la taxe, </w:t>
      </w:r>
      <w:proofErr w:type="spellStart"/>
      <w:r w:rsidRPr="00291C3E">
        <w:rPr>
          <w:rFonts w:ascii="Times New Roman" w:hAnsi="Times New Roman" w:cs="Times New Roman"/>
          <w:lang w:val="fr-FR"/>
        </w:rPr>
        <w:t>Qs</w:t>
      </w:r>
      <w:proofErr w:type="spellEnd"/>
      <w:r w:rsidRPr="00291C3E">
        <w:rPr>
          <w:rFonts w:ascii="Times New Roman" w:hAnsi="Times New Roman" w:cs="Times New Roman"/>
          <w:lang w:val="fr-FR"/>
        </w:rPr>
        <w:t xml:space="preserve">’ = 4p−24. Nouvel équilibre : 120−2p = 4p−24, soit 144=6p, </w:t>
      </w:r>
      <w:r w:rsidRPr="00291C3E">
        <w:rPr>
          <w:rFonts w:ascii="Times New Roman" w:hAnsi="Times New Roman" w:cs="Times New Roman"/>
          <w:b/>
          <w:bCs/>
          <w:lang w:val="fr-FR"/>
        </w:rPr>
        <w:t>p**=24</w:t>
      </w:r>
      <w:r w:rsidRPr="00291C3E">
        <w:rPr>
          <w:rFonts w:ascii="Times New Roman" w:hAnsi="Times New Roman" w:cs="Times New Roman"/>
          <w:lang w:val="fr-FR"/>
        </w:rPr>
        <w:t xml:space="preserve"> (prix payé par les consommateurs), et Q** = 120−2(24) = </w:t>
      </w:r>
      <w:r w:rsidRPr="00291C3E">
        <w:rPr>
          <w:rFonts w:ascii="Times New Roman" w:hAnsi="Times New Roman" w:cs="Times New Roman"/>
          <w:b/>
          <w:bCs/>
          <w:lang w:val="fr-FR"/>
        </w:rPr>
        <w:t>72</w:t>
      </w:r>
      <w:r w:rsidRPr="00291C3E">
        <w:rPr>
          <w:rFonts w:ascii="Times New Roman" w:hAnsi="Times New Roman" w:cs="Times New Roman"/>
          <w:lang w:val="fr-FR"/>
        </w:rPr>
        <w:t xml:space="preserve">. Le prix net reçu par les producteurs est p**−6 = 18. La quantité échangée baisse de 80 à 72 : conformément à l’analyse de la section 7.3, cette réduction de la quantité échangée en dessous de son niveau d’équilibre concurrentiel génère une </w:t>
      </w:r>
      <w:r w:rsidRPr="00291C3E">
        <w:rPr>
          <w:rFonts w:ascii="Times New Roman" w:hAnsi="Times New Roman" w:cs="Times New Roman"/>
          <w:b/>
          <w:bCs/>
          <w:lang w:val="fr-FR"/>
        </w:rPr>
        <w:t>perte sèche</w:t>
      </w:r>
      <w:r w:rsidRPr="00291C3E">
        <w:rPr>
          <w:rFonts w:ascii="Times New Roman" w:hAnsi="Times New Roman" w:cs="Times New Roman"/>
          <w:lang w:val="fr-FR"/>
        </w:rPr>
        <w:t xml:space="preserve"> de surplus total, une partie de la valeur créée par les 8 unités qui ne sont plus échangées (entre Q=72 et Q=80) étant définitivement perdue pour la société, au bénéfice partiel des recettes fiscales de l’État — point qui sera développé dans les applications du chapitre 2.</w:t>
      </w:r>
      <w:bookmarkEnd w:id="94"/>
    </w:p>
    <w:p w14:paraId="5E49187C" w14:textId="77777777" w:rsidR="00266627" w:rsidRDefault="00266627" w:rsidP="00266627">
      <w:pPr>
        <w:pStyle w:val="Corpsdetexte"/>
        <w:spacing w:before="0" w:after="240" w:line="360" w:lineRule="auto"/>
        <w:jc w:val="both"/>
        <w:rPr>
          <w:rFonts w:ascii="Times New Roman" w:hAnsi="Times New Roman" w:cs="Times New Roman"/>
          <w:lang w:val="fr-FR"/>
        </w:rPr>
      </w:pPr>
    </w:p>
    <w:bookmarkEnd w:id="90"/>
    <w:bookmarkEnd w:id="91"/>
    <w:bookmarkEnd w:id="93"/>
    <w:p w14:paraId="3E216616" w14:textId="77777777" w:rsidR="00266627" w:rsidRPr="00291C3E" w:rsidRDefault="00266627" w:rsidP="00266627">
      <w:pPr>
        <w:pStyle w:val="Corpsdetexte"/>
        <w:spacing w:before="0" w:after="240" w:line="360" w:lineRule="auto"/>
        <w:jc w:val="both"/>
        <w:rPr>
          <w:rFonts w:ascii="Times New Roman" w:hAnsi="Times New Roman" w:cs="Times New Roman"/>
          <w:lang w:val="fr-FR"/>
        </w:rPr>
      </w:pPr>
    </w:p>
    <w:sectPr w:rsidR="00266627" w:rsidRPr="00291C3E">
      <w:pgSz w:w="11906" w:h="16838"/>
      <w:pgMar w:top="1134" w:right="1247" w:bottom="1134"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28954" w14:textId="77777777" w:rsidR="009D0E03" w:rsidRDefault="009D0E03">
      <w:pPr>
        <w:spacing w:after="0"/>
      </w:pPr>
      <w:r>
        <w:separator/>
      </w:r>
    </w:p>
  </w:endnote>
  <w:endnote w:type="continuationSeparator" w:id="0">
    <w:p w14:paraId="1A220151" w14:textId="77777777" w:rsidR="009D0E03" w:rsidRDefault="009D0E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0CD4" w14:textId="77777777" w:rsidR="009D0E03" w:rsidRDefault="009D0E03">
      <w:r>
        <w:separator/>
      </w:r>
    </w:p>
  </w:footnote>
  <w:footnote w:type="continuationSeparator" w:id="0">
    <w:p w14:paraId="7D1EBFD5" w14:textId="77777777" w:rsidR="009D0E03" w:rsidRDefault="009D0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D86E76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D8ED83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DA94E3D"/>
    <w:multiLevelType w:val="hybridMultilevel"/>
    <w:tmpl w:val="4428060A"/>
    <w:lvl w:ilvl="0" w:tplc="1B26F6C4">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9066B9E"/>
    <w:multiLevelType w:val="hybridMultilevel"/>
    <w:tmpl w:val="65BA0F26"/>
    <w:lvl w:ilvl="0" w:tplc="3A66D8A2">
      <w:start w:val="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55173FC"/>
    <w:multiLevelType w:val="hybridMultilevel"/>
    <w:tmpl w:val="CA163E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7DD3545C"/>
    <w:multiLevelType w:val="hybridMultilevel"/>
    <w:tmpl w:val="483C7E9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491067333">
    <w:abstractNumId w:val="0"/>
  </w:num>
  <w:num w:numId="2" w16cid:durableId="1081411985">
    <w:abstractNumId w:val="1"/>
  </w:num>
  <w:num w:numId="3" w16cid:durableId="1045833976">
    <w:abstractNumId w:val="1"/>
  </w:num>
  <w:num w:numId="4" w16cid:durableId="27878564">
    <w:abstractNumId w:val="1"/>
  </w:num>
  <w:num w:numId="5" w16cid:durableId="1477450369">
    <w:abstractNumId w:val="1"/>
  </w:num>
  <w:num w:numId="6" w16cid:durableId="1707219523">
    <w:abstractNumId w:val="1"/>
  </w:num>
  <w:num w:numId="7" w16cid:durableId="1197889535">
    <w:abstractNumId w:val="1"/>
  </w:num>
  <w:num w:numId="8" w16cid:durableId="1832914775">
    <w:abstractNumId w:val="1"/>
  </w:num>
  <w:num w:numId="9" w16cid:durableId="1369524228">
    <w:abstractNumId w:val="1"/>
  </w:num>
  <w:num w:numId="10" w16cid:durableId="166097708">
    <w:abstractNumId w:val="3"/>
  </w:num>
  <w:num w:numId="11" w16cid:durableId="1085034473">
    <w:abstractNumId w:val="4"/>
  </w:num>
  <w:num w:numId="12" w16cid:durableId="1833452017">
    <w:abstractNumId w:val="5"/>
  </w:num>
  <w:num w:numId="13" w16cid:durableId="1478179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BB1"/>
    <w:rsid w:val="000D0CF2"/>
    <w:rsid w:val="00254BE3"/>
    <w:rsid w:val="00266627"/>
    <w:rsid w:val="00291C3E"/>
    <w:rsid w:val="0031191B"/>
    <w:rsid w:val="00332BB1"/>
    <w:rsid w:val="00425E5B"/>
    <w:rsid w:val="004A7B03"/>
    <w:rsid w:val="004E6EBA"/>
    <w:rsid w:val="00765253"/>
    <w:rsid w:val="007737AD"/>
    <w:rsid w:val="008C0743"/>
    <w:rsid w:val="009C29F6"/>
    <w:rsid w:val="009D0E03"/>
    <w:rsid w:val="00A41964"/>
    <w:rsid w:val="00A5790D"/>
    <w:rsid w:val="00B817C4"/>
    <w:rsid w:val="00BE1F79"/>
    <w:rsid w:val="00C13F9F"/>
    <w:rsid w:val="00C20B3C"/>
    <w:rsid w:val="00C448AD"/>
    <w:rsid w:val="00D642A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96968"/>
  <w15:docId w15:val="{B8BBA8D5-A56A-4BD3-8271-20434537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toc 3" w:uiPriority="3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1"/>
    </w:rPr>
  </w:style>
  <w:style w:type="paragraph" w:styleId="Titre1">
    <w:name w:val="heading 1"/>
    <w:basedOn w:val="Normal"/>
    <w:next w:val="Corpsdetexte"/>
    <w:link w:val="Titre1Car"/>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Titre2">
    <w:name w:val="heading 2"/>
    <w:basedOn w:val="Normal"/>
    <w:next w:val="Corpsdetexte"/>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Titre3">
    <w:name w:val="heading 3"/>
    <w:basedOn w:val="Normal"/>
    <w:next w:val="Corpsdetexte"/>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rPr>
  </w:style>
  <w:style w:type="paragraph" w:styleId="Titre4">
    <w:name w:val="heading 4"/>
    <w:basedOn w:val="Normal"/>
    <w:next w:val="Corpsdetexte"/>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rPr>
  </w:style>
  <w:style w:type="paragraph" w:styleId="Titre5">
    <w:name w:val="heading 5"/>
    <w:basedOn w:val="Normal"/>
    <w:next w:val="Corpsdetexte"/>
    <w:uiPriority w:val="9"/>
    <w:unhideWhenUsed/>
    <w:qFormat/>
    <w:pPr>
      <w:keepNext/>
      <w:keepLines/>
      <w:spacing w:before="200" w:after="0"/>
      <w:outlineLvl w:val="4"/>
    </w:pPr>
    <w:rPr>
      <w:rFonts w:asciiTheme="majorHAnsi" w:eastAsiaTheme="majorEastAsia" w:hAnsiTheme="majorHAnsi" w:cstheme="majorBidi"/>
      <w:iCs/>
      <w:color w:val="4F81BD" w:themeColor="accent1"/>
      <w:sz w:val="24"/>
    </w:rPr>
  </w:style>
  <w:style w:type="paragraph" w:styleId="Titre6">
    <w:name w:val="heading 6"/>
    <w:basedOn w:val="Normal"/>
    <w:next w:val="Corpsdetexte"/>
    <w:uiPriority w:val="9"/>
    <w:unhideWhenUsed/>
    <w:qFormat/>
    <w:pPr>
      <w:keepNext/>
      <w:keepLines/>
      <w:spacing w:before="200" w:after="0"/>
      <w:outlineLvl w:val="5"/>
    </w:pPr>
    <w:rPr>
      <w:rFonts w:asciiTheme="majorHAnsi" w:eastAsiaTheme="majorEastAsia" w:hAnsiTheme="majorHAnsi" w:cstheme="majorBidi"/>
      <w:color w:val="4F81BD" w:themeColor="accent1"/>
      <w:sz w:val="24"/>
    </w:rPr>
  </w:style>
  <w:style w:type="paragraph" w:styleId="Titre7">
    <w:name w:val="heading 7"/>
    <w:basedOn w:val="Normal"/>
    <w:next w:val="Corpsdetexte"/>
    <w:uiPriority w:val="9"/>
    <w:unhideWhenUsed/>
    <w:qFormat/>
    <w:pPr>
      <w:keepNext/>
      <w:keepLines/>
      <w:spacing w:before="200" w:after="0"/>
      <w:outlineLvl w:val="6"/>
    </w:pPr>
    <w:rPr>
      <w:rFonts w:asciiTheme="majorHAnsi" w:eastAsiaTheme="majorEastAsia" w:hAnsiTheme="majorHAnsi" w:cstheme="majorBidi"/>
      <w:color w:val="4F81BD" w:themeColor="accent1"/>
      <w:sz w:val="24"/>
    </w:rPr>
  </w:style>
  <w:style w:type="paragraph" w:styleId="Titre8">
    <w:name w:val="heading 8"/>
    <w:basedOn w:val="Normal"/>
    <w:next w:val="Corpsdetexte"/>
    <w:uiPriority w:val="9"/>
    <w:unhideWhenUsed/>
    <w:qFormat/>
    <w:pPr>
      <w:keepNext/>
      <w:keepLines/>
      <w:spacing w:before="200" w:after="0"/>
      <w:outlineLvl w:val="7"/>
    </w:pPr>
    <w:rPr>
      <w:rFonts w:asciiTheme="majorHAnsi" w:eastAsiaTheme="majorEastAsia" w:hAnsiTheme="majorHAnsi" w:cstheme="majorBidi"/>
      <w:color w:val="4F81BD" w:themeColor="accent1"/>
      <w:sz w:val="24"/>
    </w:rPr>
  </w:style>
  <w:style w:type="paragraph" w:styleId="Titre9">
    <w:name w:val="heading 9"/>
    <w:basedOn w:val="Normal"/>
    <w:next w:val="Corpsdetexte"/>
    <w:uiPriority w:val="9"/>
    <w:unhideWhenUsed/>
    <w:qFormat/>
    <w:pPr>
      <w:keepNext/>
      <w:keepLines/>
      <w:spacing w:before="200" w:after="0"/>
      <w:outlineLvl w:val="8"/>
    </w:pPr>
    <w:rPr>
      <w:rFonts w:asciiTheme="majorHAnsi" w:eastAsiaTheme="majorEastAsia" w:hAnsiTheme="majorHAnsi" w:cstheme="majorBidi"/>
      <w:color w:val="4F81BD" w:themeColor="accent1"/>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us-titre">
    <w:name w:val="Subtitle"/>
    <w:basedOn w:val="Titre"/>
    <w:next w:val="Corpsdetexte"/>
    <w:qFormat/>
    <w:pPr>
      <w:spacing w:before="240"/>
    </w:pPr>
    <w:rPr>
      <w:sz w:val="30"/>
      <w:szCs w:val="30"/>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uiPriority w:val="99"/>
    <w:rPr>
      <w:color w:val="4F81BD" w:themeColor="accent1"/>
    </w:rPr>
  </w:style>
  <w:style w:type="paragraph" w:styleId="En-ttedetabledesmatires">
    <w:name w:val="TOC Heading"/>
    <w:basedOn w:val="Titre1"/>
    <w:next w:val="Corpsdetexte"/>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Titre1Car">
    <w:name w:val="Titre 1 Car"/>
    <w:basedOn w:val="Policepardfaut"/>
    <w:link w:val="Titre1"/>
    <w:uiPriority w:val="9"/>
    <w:rsid w:val="00A5790D"/>
    <w:rPr>
      <w:rFonts w:asciiTheme="majorHAnsi" w:eastAsiaTheme="majorEastAsia" w:hAnsiTheme="majorHAnsi" w:cstheme="majorBidi"/>
      <w:b/>
      <w:bCs/>
      <w:color w:val="4F81BD" w:themeColor="accent1"/>
      <w:sz w:val="32"/>
      <w:szCs w:val="32"/>
    </w:rPr>
  </w:style>
  <w:style w:type="paragraph" w:styleId="TM1">
    <w:name w:val="toc 1"/>
    <w:basedOn w:val="Normal"/>
    <w:next w:val="Normal"/>
    <w:autoRedefine/>
    <w:uiPriority w:val="39"/>
    <w:rsid w:val="00B817C4"/>
    <w:pPr>
      <w:spacing w:after="100"/>
    </w:pPr>
  </w:style>
  <w:style w:type="paragraph" w:styleId="TM2">
    <w:name w:val="toc 2"/>
    <w:basedOn w:val="Normal"/>
    <w:next w:val="Normal"/>
    <w:autoRedefine/>
    <w:uiPriority w:val="39"/>
    <w:rsid w:val="00B817C4"/>
    <w:pPr>
      <w:spacing w:after="100"/>
      <w:ind w:left="210"/>
    </w:pPr>
  </w:style>
  <w:style w:type="paragraph" w:styleId="TM3">
    <w:name w:val="toc 3"/>
    <w:basedOn w:val="Normal"/>
    <w:next w:val="Normal"/>
    <w:autoRedefine/>
    <w:uiPriority w:val="39"/>
    <w:rsid w:val="00B817C4"/>
    <w:pPr>
      <w:spacing w:after="100"/>
      <w:ind w:left="420"/>
    </w:pPr>
  </w:style>
  <w:style w:type="character" w:styleId="Textedelespacerserv">
    <w:name w:val="Placeholder Text"/>
    <w:basedOn w:val="Policepardfaut"/>
    <w:rsid w:val="009C29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22D2E-9A94-4C18-A5FC-FBF444548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8311</Words>
  <Characters>45714</Characters>
  <Application>Microsoft Office Word</Application>
  <DocSecurity>0</DocSecurity>
  <Lines>380</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SONDJO</dc:creator>
  <cp:keywords/>
  <cp:lastModifiedBy>sian gbonguet</cp:lastModifiedBy>
  <cp:revision>2</cp:revision>
  <dcterms:created xsi:type="dcterms:W3CDTF">2026-09-07T17:52:00Z</dcterms:created>
  <dcterms:modified xsi:type="dcterms:W3CDTF">2026-09-07T17:52:00Z</dcterms:modified>
</cp:coreProperties>
</file>